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napToGrid w:val="0"/>
        <w:spacing w:line="600" w:lineRule="exact"/>
        <w:ind w:right="611" w:rightChars="196"/>
        <w:jc w:val="left"/>
        <w:rPr>
          <w:rFonts w:hint="eastAsia" w:ascii="黑体" w:hAnsi="黑体" w:eastAsia="黑体"/>
          <w:color w:val="000000"/>
          <w:szCs w:val="32"/>
          <w:lang w:eastAsia="zh-CN"/>
        </w:rPr>
      </w:pPr>
      <w:r>
        <w:rPr>
          <w:rFonts w:hint="eastAsia" w:ascii="黑体" w:hAnsi="黑体" w:eastAsia="黑体"/>
          <w:color w:val="000000"/>
          <w:szCs w:val="32"/>
        </w:rPr>
        <w:t>附件</w:t>
      </w:r>
      <w:r>
        <w:rPr>
          <w:rFonts w:hint="eastAsia" w:ascii="黑体" w:hAnsi="黑体" w:eastAsia="黑体"/>
          <w:color w:val="000000"/>
          <w:szCs w:val="32"/>
          <w:lang w:val="en-US" w:eastAsia="zh-CN"/>
        </w:rPr>
        <w:t>3</w:t>
      </w:r>
    </w:p>
    <w:p>
      <w:pPr>
        <w:shd w:val="solid" w:color="FFFFFF" w:fill="auto"/>
        <w:autoSpaceDN w:val="0"/>
        <w:snapToGrid w:val="0"/>
        <w:spacing w:after="312" w:afterLines="100" w:line="600" w:lineRule="exact"/>
        <w:ind w:right="-22" w:rightChars="-7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年度河北省技术发明奖行业评审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结果</w:t>
      </w:r>
      <w:bookmarkStart w:id="0" w:name="_GoBack"/>
      <w:bookmarkEnd w:id="0"/>
    </w:p>
    <w:tbl>
      <w:tblPr>
        <w:tblStyle w:val="4"/>
        <w:tblW w:w="102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960"/>
        <w:gridCol w:w="1188"/>
        <w:gridCol w:w="2639"/>
        <w:gridCol w:w="3603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tblHeader/>
          <w:jc w:val="center"/>
        </w:trPr>
        <w:tc>
          <w:tcPr>
            <w:tcW w:w="69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2"/>
              </w:rPr>
              <w:t>提名号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263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2"/>
              </w:rPr>
              <w:t>完成人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2"/>
              </w:rPr>
              <w:t>提名单位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hAnsi="宋体" w:cs="宋体"/>
                <w:b/>
                <w:bCs/>
                <w:color w:val="000000"/>
                <w:kern w:val="0"/>
                <w:sz w:val="22"/>
              </w:rPr>
              <w:t>（专家）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120-301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20223021</w:t>
            </w:r>
          </w:p>
        </w:tc>
        <w:tc>
          <w:tcPr>
            <w:tcW w:w="2639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工业机器人性能测评关键技术及装备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韩旭(河北工业大学),陶友瑞(河北工业大学),段书用(河北工业大学),王嘉(河北工业大学),赵赢(重庆德新机器人检测中心有限公司),吕健(南京埃斯顿自动化股份有限公司)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104-301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20223011</w:t>
            </w:r>
          </w:p>
        </w:tc>
        <w:tc>
          <w:tcPr>
            <w:tcW w:w="2639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多源生物质固废分质热解多联产关键技术及装备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陆强(华北电力大学),李鸣晓(中国环境科学研究院),席北斗(中国环境科学研究院),胡斌(华北电力大学),李凯(华北电力大学),龙吉生(上海康恒环境股份有限公司)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保定市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107-302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20223013</w:t>
            </w:r>
          </w:p>
        </w:tc>
        <w:tc>
          <w:tcPr>
            <w:tcW w:w="2639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液压型风力发电机组高性能控制技术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孔祥东(燕山大学),艾超(燕山大学),林勇刚(浙江大学),陈立娟(南京工程学院),陈文婷(燕山大学),孙少博(秦皇岛正时乐液压设备有限公司)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秦皇岛市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4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110-301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20223020</w:t>
            </w:r>
          </w:p>
        </w:tc>
        <w:tc>
          <w:tcPr>
            <w:tcW w:w="2639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复杂断块油田水平井高效开发关键技术创新与应用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何书梅(中国石油天然气股份有限公司大港油田分公司),周连敏(中国石油天然气股份有限公司大港油田分公司),魏朋朋(中国石油天然气股份有限公司大港油田分公司),刘文钰(中国石油天然气股份有限公司大港油田分公司),林火养(中国石油天然气股份有限公司大港油田分公司),刘璐(中国石油天然气股份有限公司大港油田分公司)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沧州市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104-303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20223033</w:t>
            </w:r>
          </w:p>
        </w:tc>
        <w:tc>
          <w:tcPr>
            <w:tcW w:w="2639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典型电力设备用防覆冰涂层的关键技术与应用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王鹏(华北电力大学),周超(华北电力大学),张新春(华北电力大学),丁海民(华北电力大学),徐雪霞(国网河北能源技术服务有限公司),王勇(国网河北能源技术服务有限公司)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保定市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6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104-302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20223004</w:t>
            </w:r>
          </w:p>
        </w:tc>
        <w:tc>
          <w:tcPr>
            <w:tcW w:w="2639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支撑电力系统低碳转型的应急恢复优化决策技术及应用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顾雪平(华北电力大学),王铁强(国网河北省电力有限公司),刘艳(华北电力大学),贾京华(国网河北省电力有限公司),王涛(华北电力大学),李少岩(华北电力大学)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保定市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7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109-301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20223032</w:t>
            </w:r>
          </w:p>
        </w:tc>
        <w:tc>
          <w:tcPr>
            <w:tcW w:w="2639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煤催化气化制天然气催化剂技术研发及应用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李克忠(新奥科技发展有限公司),刘雷(新奥科技发展有限公司),武恒(新奥科技发展有限公司),王会芳(新奥科技发展有限公司),祖静茹(新奥科技发展有限公司),毛燕东(新奥科技发展有限公司)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廊坊市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4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8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108-301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20223023</w:t>
            </w:r>
          </w:p>
        </w:tc>
        <w:tc>
          <w:tcPr>
            <w:tcW w:w="2639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装配式内置钢管混凝土异形柱结构体系关键技术与工程应用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陈海彬(华北理工大学),武立伟(华北理工大学),徐国强(华北理工大学),尤志国(华北理工大学),苏幼坡(华北理工大学),刘波(华北理工大学)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唐山市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9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108-305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20223006</w:t>
            </w:r>
          </w:p>
        </w:tc>
        <w:tc>
          <w:tcPr>
            <w:tcW w:w="2639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CAL/CGL制造过程模型构建优化及应用创新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夏明生(唐山钢铁集团有限责任公司),关淑巧(唐山钢铁集团高强汽车板有限公司),池永清(唐山钢铁集团高强汽车板有限公司),刘春雨(唐山钢铁集团高强汽车板有限公司),徐宽(唐山钢铁集团有限责任公司),张茜(唐山钢铁集团有限责任公司)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唐山市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10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239-301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20223029</w:t>
            </w:r>
          </w:p>
        </w:tc>
        <w:tc>
          <w:tcPr>
            <w:tcW w:w="2639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高强塑性贝氏体预应力精轧螺纹钢筋制造关键技术和产业化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张俊粉(承德钢铁集团有限公司),高古辉(北京交通大学),白秉哲(北京交通大学),张明博(承德钢铁集团有限公司),贾元海(承德钢铁集团有限公司),靳刚强(承德钢铁集团有限公司)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省金属学会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11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101-301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20223003</w:t>
            </w:r>
          </w:p>
        </w:tc>
        <w:tc>
          <w:tcPr>
            <w:tcW w:w="2639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高品质低屈强比抗腐蚀管线钢关键生产技术开发及应用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李冠楠(邯郸钢铁集团有限责任公司),孙毅(邯郸钢铁集团有限责任公司),吕德文(邯郸钢铁集团有限责任公司),贾改风(邯郸钢铁集团有限责任公司),刘国庆(邯郸钢铁集团有限责任公司),魏龙(邯郸钢铁集团有限责任公司)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邯郸市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12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110-304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20223025</w:t>
            </w:r>
          </w:p>
        </w:tc>
        <w:tc>
          <w:tcPr>
            <w:tcW w:w="2639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油田增产增注措施关键装置及工具创新实践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马昌庆(中国石油天然气股份有限公司华北油田分公司),黄华(中国石油天然气股份有限公司华北油田分公司),王涛(中国石油天然气股份有限公司华北油田分公司),雷鹏飞(中国石油天然气股份有限公司华北油田分公司),王一妃(中国石油天然气股份有限公司华北油田分公司),余东合(中国石油天然气股份有限公司华北油田分公司)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沧州市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13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108-302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20223017</w:t>
            </w:r>
          </w:p>
        </w:tc>
        <w:tc>
          <w:tcPr>
            <w:tcW w:w="2639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高性能长余辉发光材料的制备技术及应用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李锋锋(华北理工大学),张明熹(华北理工大学),张利芳(华北理工大学),侯桂芹(华北理工大学),赵光锋(唐山滦硕无机硅化物有限公司),董翠芝(华北理工大学)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唐山市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14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120-303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20223022</w:t>
            </w:r>
          </w:p>
        </w:tc>
        <w:tc>
          <w:tcPr>
            <w:tcW w:w="2639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两性半乳甘露聚糖超分子结构构筑关键技术与应用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牛春梅(河北科技大学),王若琳(河北科技大学),李田田(河北科技大学),盖军旗(河北科技大学),段玉丰(河北科技大学)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15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108-304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20223012</w:t>
            </w:r>
          </w:p>
        </w:tc>
        <w:tc>
          <w:tcPr>
            <w:tcW w:w="2639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跨区域互联互通电动车组弓网动态特性智能控制技术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周佳(中车唐山机车车辆有限公司),韦永全(中车唐山机车车辆有限公司),郭鹞(中车唐山机车车辆有限公司),苏文煜(中车唐山机车车辆有限公司),张桂兴(中车唐山机车车辆有限公司),陈保霖(中车唐山机车车辆有限公司)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唐山市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16</w:t>
            </w:r>
          </w:p>
        </w:tc>
        <w:tc>
          <w:tcPr>
            <w:tcW w:w="96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134-301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20223001</w:t>
            </w:r>
          </w:p>
        </w:tc>
        <w:tc>
          <w:tcPr>
            <w:tcW w:w="2639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高渗透率分布式光伏交直流配电系统安全组网与控制技术及设备</w:t>
            </w:r>
          </w:p>
        </w:tc>
        <w:tc>
          <w:tcPr>
            <w:tcW w:w="360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王磊(国网河北省电力有限公司电力科学研究院),胡雪凯(国网河北省电力有限公司电力科学研究院),张波(华北电力大学),胡文平(国网河北省电力有限公司电力科学研究院),周文(国网河北省电力有限公司电力科学研究院),尹瑞(国网河北省电力有限公司)</w:t>
            </w:r>
          </w:p>
        </w:tc>
        <w:tc>
          <w:tcPr>
            <w:tcW w:w="11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  <w:lang w:val="en-US" w:eastAsia="zh-CN"/>
              </w:rPr>
              <w:t>省电力公司</w:t>
            </w:r>
          </w:p>
        </w:tc>
      </w:tr>
    </w:tbl>
    <w:p/>
    <w:sectPr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U1NzZjN2E0MTFjYzM0MTkxYzBjMDExNmYzNGM5NzYifQ=="/>
  </w:docVars>
  <w:rsids>
    <w:rsidRoot w:val="003034C2"/>
    <w:rsid w:val="00072DDF"/>
    <w:rsid w:val="0010533E"/>
    <w:rsid w:val="002C03F0"/>
    <w:rsid w:val="003034C2"/>
    <w:rsid w:val="00313A65"/>
    <w:rsid w:val="00324AE0"/>
    <w:rsid w:val="00332EFA"/>
    <w:rsid w:val="006B1707"/>
    <w:rsid w:val="006E376C"/>
    <w:rsid w:val="006F4B42"/>
    <w:rsid w:val="007E7B89"/>
    <w:rsid w:val="00AD6164"/>
    <w:rsid w:val="00D33964"/>
    <w:rsid w:val="00E12F54"/>
    <w:rsid w:val="00EF7005"/>
    <w:rsid w:val="151F32AB"/>
    <w:rsid w:val="1B395F40"/>
    <w:rsid w:val="29F055FA"/>
    <w:rsid w:val="2D17796B"/>
    <w:rsid w:val="50120D46"/>
    <w:rsid w:val="62E541D8"/>
    <w:rsid w:val="63AF6B80"/>
    <w:rsid w:val="71614A1E"/>
    <w:rsid w:val="7597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-4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仿宋_GB2312" w:hAnsi="Times New Roman" w:eastAsia="仿宋_GB2312" w:cs="Times New Roman"/>
      <w:spacing w:val="-4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仿宋_GB2312" w:hAnsi="Times New Roman" w:eastAsia="仿宋_GB2312" w:cs="Times New Roman"/>
      <w:spacing w:val="-4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1945</Words>
  <Characters>2248</Characters>
  <Lines>21</Lines>
  <Paragraphs>5</Paragraphs>
  <TotalTime>2</TotalTime>
  <ScaleCrop>false</ScaleCrop>
  <LinksUpToDate>false</LinksUpToDate>
  <CharactersWithSpaces>2248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2019-09-11T06:47:00Z</dcterms:created>
  <dc:creator>dell</dc:creator>
  <cp:lastModifiedBy>潘艳蕾</cp:lastModifiedBy>
  <dcterms:modified xsi:type="dcterms:W3CDTF">2022-12-17T04:07:39Z</dcterms:modified>
  <dc:title>附件3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E2AD53CA138E44A38501167DC6449433</vt:lpwstr>
  </property>
</Properties>
</file>