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D07" w:rsidRDefault="00A80D07" w:rsidP="00A80D07">
      <w:pPr>
        <w:snapToGrid w:val="0"/>
        <w:spacing w:line="600" w:lineRule="exact"/>
        <w:rPr>
          <w:rFonts w:ascii="黑体" w:eastAsia="黑体" w:hAnsi="黑体" w:cs="黑体"/>
          <w:spacing w:val="0"/>
          <w:szCs w:val="32"/>
        </w:rPr>
      </w:pPr>
      <w:r>
        <w:rPr>
          <w:rFonts w:ascii="黑体" w:eastAsia="黑体" w:hAnsi="黑体" w:cs="黑体" w:hint="eastAsia"/>
          <w:spacing w:val="0"/>
          <w:szCs w:val="32"/>
        </w:rPr>
        <w:t>附件</w:t>
      </w:r>
    </w:p>
    <w:p w:rsidR="00A80D07" w:rsidRDefault="00A80D07" w:rsidP="00A80D07">
      <w:pPr>
        <w:snapToGrid w:val="0"/>
        <w:spacing w:line="600" w:lineRule="exact"/>
        <w:rPr>
          <w:rFonts w:ascii="黑体" w:eastAsia="黑体" w:hAnsi="黑体" w:cs="黑体"/>
          <w:spacing w:val="0"/>
          <w:szCs w:val="32"/>
        </w:rPr>
      </w:pPr>
    </w:p>
    <w:p w:rsidR="00A80D07" w:rsidRDefault="00A80D07" w:rsidP="00A80D07">
      <w:pPr>
        <w:snapToGrid w:val="0"/>
        <w:spacing w:line="600" w:lineRule="exact"/>
        <w:jc w:val="center"/>
        <w:outlineLvl w:val="0"/>
        <w:rPr>
          <w:rFonts w:ascii="Times New Roman" w:eastAsia="宋体"/>
          <w:b/>
          <w:bCs/>
          <w:spacing w:val="0"/>
          <w:kern w:val="44"/>
          <w:sz w:val="44"/>
          <w:szCs w:val="44"/>
        </w:rPr>
      </w:pPr>
      <w:r>
        <w:rPr>
          <w:rFonts w:ascii="Times New Roman" w:eastAsia="宋体" w:hint="eastAsia"/>
          <w:b/>
          <w:bCs/>
          <w:spacing w:val="0"/>
          <w:kern w:val="44"/>
          <w:sz w:val="44"/>
          <w:szCs w:val="44"/>
        </w:rPr>
        <w:t>河北省基础学科研究中心建设与运行管理办法</w:t>
      </w:r>
    </w:p>
    <w:p w:rsidR="00A80D07" w:rsidRDefault="00A80D07" w:rsidP="00A80D07">
      <w:pPr>
        <w:snapToGrid w:val="0"/>
        <w:spacing w:line="600" w:lineRule="exact"/>
        <w:jc w:val="center"/>
        <w:rPr>
          <w:rFonts w:ascii="Times New Roman" w:eastAsia="宋体"/>
          <w:spacing w:val="0"/>
          <w:sz w:val="28"/>
          <w:szCs w:val="28"/>
        </w:rPr>
      </w:pPr>
    </w:p>
    <w:p w:rsidR="00A80D07" w:rsidRDefault="00A80D07" w:rsidP="00A80D07">
      <w:pPr>
        <w:snapToGrid w:val="0"/>
        <w:spacing w:line="600" w:lineRule="exact"/>
        <w:jc w:val="center"/>
        <w:outlineLvl w:val="0"/>
        <w:rPr>
          <w:rFonts w:ascii="黑体" w:eastAsia="黑体" w:hAnsi="黑体" w:cs="黑体"/>
          <w:spacing w:val="0"/>
          <w:szCs w:val="32"/>
        </w:rPr>
      </w:pPr>
      <w:r>
        <w:rPr>
          <w:rFonts w:ascii="黑体" w:eastAsia="黑体" w:hAnsi="黑体" w:cs="黑体" w:hint="eastAsia"/>
          <w:spacing w:val="0"/>
          <w:szCs w:val="32"/>
        </w:rPr>
        <w:t>第一章　总　则</w:t>
      </w:r>
    </w:p>
    <w:p w:rsidR="00A80D07" w:rsidRDefault="00A80D07" w:rsidP="00A80D07">
      <w:pPr>
        <w:shd w:val="clear" w:color="auto" w:fill="FFFFFF"/>
        <w:snapToGrid w:val="0"/>
        <w:spacing w:line="600" w:lineRule="exact"/>
        <w:ind w:firstLineChars="200" w:firstLine="643"/>
        <w:rPr>
          <w:rStyle w:val="bjh-p"/>
          <w:rFonts w:hAnsi="仿宋_GB2312" w:cs="仿宋_GB2312"/>
          <w:spacing w:val="0"/>
          <w:kern w:val="44"/>
          <w:szCs w:val="32"/>
        </w:rPr>
      </w:pPr>
      <w:r>
        <w:rPr>
          <w:rStyle w:val="bjh-p"/>
          <w:rFonts w:hAnsi="仿宋_GB2312" w:cs="仿宋_GB2312" w:hint="eastAsia"/>
          <w:b/>
          <w:bCs/>
          <w:spacing w:val="0"/>
          <w:kern w:val="44"/>
          <w:szCs w:val="32"/>
        </w:rPr>
        <w:t xml:space="preserve">第一条  </w:t>
      </w:r>
      <w:r>
        <w:rPr>
          <w:rFonts w:hAnsi="仿宋_GB2312" w:cs="仿宋_GB2312" w:hint="eastAsia"/>
          <w:bCs/>
          <w:spacing w:val="0"/>
          <w:kern w:val="44"/>
          <w:szCs w:val="32"/>
        </w:rPr>
        <w:t>为贯彻落实《河北省科技创新“十四五”规划》（冀政办字〔2021〕141号）和《河北省基础研究行动实施方案》（冀政办字〔2021〕85号）要求，切实加强我省基础学科发展，规范河北省基础学科研究中心</w:t>
      </w:r>
      <w:r>
        <w:rPr>
          <w:rFonts w:hAnsi="仿宋_GB2312" w:cs="仿宋_GB2312" w:hint="eastAsia"/>
          <w:bCs/>
          <w:spacing w:val="0"/>
          <w:szCs w:val="32"/>
        </w:rPr>
        <w:t>（以下简称“中心”）</w:t>
      </w:r>
      <w:r>
        <w:rPr>
          <w:rFonts w:hAnsi="仿宋_GB2312" w:cs="仿宋_GB2312" w:hint="eastAsia"/>
          <w:bCs/>
          <w:spacing w:val="0"/>
          <w:kern w:val="44"/>
          <w:szCs w:val="32"/>
        </w:rPr>
        <w:t>建设与管理，制定本办法。</w:t>
      </w:r>
    </w:p>
    <w:p w:rsidR="00A80D07" w:rsidRDefault="00A80D07" w:rsidP="00A80D07">
      <w:pPr>
        <w:snapToGrid w:val="0"/>
        <w:spacing w:line="600" w:lineRule="exact"/>
        <w:rPr>
          <w:rFonts w:hAnsi="仿宋_GB2312" w:cs="仿宋_GB2312"/>
          <w:spacing w:val="0"/>
          <w:szCs w:val="32"/>
        </w:rPr>
      </w:pPr>
      <w:r>
        <w:rPr>
          <w:rStyle w:val="bjh-p"/>
          <w:rFonts w:hAnsi="仿宋_GB2312" w:cs="仿宋_GB2312" w:hint="eastAsia"/>
          <w:b/>
          <w:spacing w:val="0"/>
          <w:szCs w:val="32"/>
        </w:rPr>
        <w:t xml:space="preserve">    第二条  </w:t>
      </w:r>
      <w:r>
        <w:rPr>
          <w:rFonts w:hAnsi="仿宋_GB2312" w:cs="仿宋_GB2312" w:hint="eastAsia"/>
          <w:spacing w:val="0"/>
          <w:szCs w:val="32"/>
        </w:rPr>
        <w:t>中心是河北省科技创新体系的重要组成部分，是组织开展</w:t>
      </w:r>
      <w:r>
        <w:rPr>
          <w:rFonts w:hAnsi="仿宋_GB2312" w:cs="仿宋_GB2312" w:hint="eastAsia"/>
          <w:bCs/>
          <w:spacing w:val="0"/>
          <w:szCs w:val="32"/>
        </w:rPr>
        <w:t>数学、物理、化学、生物等</w:t>
      </w:r>
      <w:r>
        <w:rPr>
          <w:rFonts w:hAnsi="仿宋_GB2312" w:cs="仿宋_GB2312" w:hint="eastAsia"/>
          <w:spacing w:val="0"/>
          <w:szCs w:val="32"/>
        </w:rPr>
        <w:t>基础学科理论研究、聚集培养优秀人才、开展学术合作交流的基础研究基地。主要任务是：面向基础学科发展前沿开展前瞻性、引领性和独创性基础理论研究，稳定支持一批基础研究人才潜心探索，鼓励跨领域、跨学科交叉研究，促进国内外交流与合作，争取重点领域取得原创性成果突破，努力打造开放创新、具有国内外重要影响力的学术高地和人才高地。</w:t>
      </w:r>
    </w:p>
    <w:p w:rsidR="00A80D07" w:rsidRDefault="00A80D07" w:rsidP="00A80D07">
      <w:pPr>
        <w:snapToGrid w:val="0"/>
        <w:spacing w:line="600" w:lineRule="exact"/>
        <w:ind w:firstLineChars="200" w:firstLine="643"/>
        <w:rPr>
          <w:rFonts w:hAnsi="仿宋_GB2312" w:cs="仿宋_GB2312"/>
          <w:b/>
          <w:bCs/>
          <w:spacing w:val="0"/>
          <w:szCs w:val="32"/>
        </w:rPr>
      </w:pPr>
      <w:r>
        <w:rPr>
          <w:rFonts w:hAnsi="仿宋_GB2312" w:cs="仿宋_GB2312" w:hint="eastAsia"/>
          <w:b/>
          <w:bCs/>
          <w:spacing w:val="0"/>
          <w:szCs w:val="32"/>
        </w:rPr>
        <w:t xml:space="preserve">第三条  </w:t>
      </w:r>
      <w:r>
        <w:rPr>
          <w:rFonts w:hAnsi="仿宋_GB2312" w:cs="仿宋_GB2312" w:hint="eastAsia"/>
          <w:spacing w:val="0"/>
          <w:szCs w:val="32"/>
        </w:rPr>
        <w:t>中心是依托河北省重点支持的</w:t>
      </w:r>
      <w:r>
        <w:rPr>
          <w:rFonts w:hAnsi="仿宋_GB2312" w:cs="仿宋_GB2312" w:hint="eastAsia"/>
          <w:bCs/>
          <w:spacing w:val="0"/>
          <w:szCs w:val="32"/>
        </w:rPr>
        <w:t>一流大学和一流学科建设高校，</w:t>
      </w:r>
      <w:r>
        <w:rPr>
          <w:rFonts w:hAnsi="仿宋_GB2312" w:cs="仿宋_GB2312" w:hint="eastAsia"/>
          <w:spacing w:val="0"/>
          <w:szCs w:val="32"/>
        </w:rPr>
        <w:t>在数学、物理、化学、生物等领域布局建设的具有相对独立性的科研实体。</w:t>
      </w:r>
    </w:p>
    <w:p w:rsidR="00A80D07" w:rsidRDefault="00A80D07" w:rsidP="00A80D07">
      <w:pPr>
        <w:snapToGrid w:val="0"/>
        <w:spacing w:line="580" w:lineRule="exact"/>
        <w:ind w:firstLineChars="200" w:firstLine="643"/>
        <w:rPr>
          <w:rFonts w:hAnsi="仿宋_GB2312" w:cs="仿宋_GB2312"/>
          <w:spacing w:val="0"/>
          <w:szCs w:val="32"/>
        </w:rPr>
      </w:pPr>
      <w:r>
        <w:rPr>
          <w:rFonts w:hAnsi="仿宋_GB2312" w:cs="仿宋_GB2312" w:hint="eastAsia"/>
          <w:b/>
          <w:bCs/>
          <w:spacing w:val="0"/>
          <w:szCs w:val="32"/>
        </w:rPr>
        <w:t>第四条</w:t>
      </w:r>
      <w:r>
        <w:rPr>
          <w:rFonts w:hAnsi="仿宋_GB2312" w:cs="仿宋_GB2312" w:hint="eastAsia"/>
          <w:spacing w:val="0"/>
          <w:szCs w:val="32"/>
        </w:rPr>
        <w:t xml:space="preserve">  中心应探索建立符合基础学科发展规律的管理运行机制，构建有利于理论研究人员潜心研究和大胆探索的制度，</w:t>
      </w:r>
      <w:r>
        <w:rPr>
          <w:rFonts w:hAnsi="仿宋_GB2312" w:cs="仿宋_GB2312" w:hint="eastAsia"/>
          <w:spacing w:val="0"/>
          <w:szCs w:val="32"/>
        </w:rPr>
        <w:lastRenderedPageBreak/>
        <w:t>形成敢为人先、甘为人梯、团队合作、开放共享的良好环境。</w:t>
      </w:r>
    </w:p>
    <w:p w:rsidR="00A80D07" w:rsidRDefault="00A80D07" w:rsidP="00A80D07">
      <w:pPr>
        <w:snapToGrid w:val="0"/>
        <w:spacing w:line="580" w:lineRule="exact"/>
        <w:jc w:val="center"/>
        <w:rPr>
          <w:rFonts w:ascii="黑体" w:eastAsia="黑体" w:hAnsi="黑体" w:cs="黑体"/>
          <w:spacing w:val="0"/>
          <w:szCs w:val="32"/>
        </w:rPr>
      </w:pPr>
    </w:p>
    <w:p w:rsidR="00A80D07" w:rsidRDefault="00A80D07" w:rsidP="00A80D07">
      <w:pPr>
        <w:snapToGrid w:val="0"/>
        <w:spacing w:line="580" w:lineRule="exact"/>
        <w:jc w:val="center"/>
        <w:rPr>
          <w:rFonts w:ascii="黑体" w:eastAsia="黑体" w:hAnsi="黑体" w:cs="黑体"/>
          <w:spacing w:val="0"/>
          <w:szCs w:val="32"/>
        </w:rPr>
      </w:pPr>
      <w:r>
        <w:rPr>
          <w:rFonts w:ascii="黑体" w:eastAsia="黑体" w:hAnsi="黑体" w:cs="黑体"/>
          <w:spacing w:val="0"/>
          <w:szCs w:val="32"/>
        </w:rPr>
        <w:t xml:space="preserve">第二章  </w:t>
      </w:r>
      <w:r>
        <w:rPr>
          <w:rFonts w:ascii="黑体" w:eastAsia="黑体" w:hAnsi="黑体" w:cs="黑体" w:hint="eastAsia"/>
          <w:spacing w:val="0"/>
          <w:szCs w:val="32"/>
        </w:rPr>
        <w:t>职</w:t>
      </w:r>
      <w:r>
        <w:rPr>
          <w:rFonts w:ascii="黑体" w:eastAsia="黑体" w:hAnsi="黑体" w:cs="黑体"/>
          <w:spacing w:val="0"/>
          <w:szCs w:val="32"/>
        </w:rPr>
        <w:t xml:space="preserve">  </w:t>
      </w:r>
      <w:r>
        <w:rPr>
          <w:rFonts w:ascii="黑体" w:eastAsia="黑体" w:hAnsi="黑体" w:cs="黑体" w:hint="eastAsia"/>
          <w:spacing w:val="0"/>
          <w:szCs w:val="32"/>
        </w:rPr>
        <w:t>责</w:t>
      </w:r>
    </w:p>
    <w:p w:rsidR="00A80D07" w:rsidRDefault="00A80D07" w:rsidP="00A80D07">
      <w:pPr>
        <w:snapToGrid w:val="0"/>
        <w:spacing w:line="580" w:lineRule="exact"/>
        <w:ind w:firstLine="642"/>
        <w:outlineLvl w:val="1"/>
        <w:rPr>
          <w:rFonts w:hAnsi="仿宋_GB2312" w:cs="仿宋_GB2312"/>
          <w:spacing w:val="0"/>
          <w:szCs w:val="32"/>
        </w:rPr>
      </w:pPr>
      <w:r>
        <w:rPr>
          <w:rFonts w:hAnsi="仿宋_GB2312" w:cs="仿宋_GB2312" w:hint="eastAsia"/>
          <w:b/>
          <w:bCs/>
          <w:spacing w:val="0"/>
          <w:szCs w:val="32"/>
        </w:rPr>
        <w:t>第五条</w:t>
      </w:r>
      <w:r>
        <w:rPr>
          <w:rFonts w:hAnsi="仿宋_GB2312" w:cs="仿宋_GB2312" w:hint="eastAsia"/>
          <w:spacing w:val="0"/>
          <w:szCs w:val="32"/>
        </w:rPr>
        <w:t xml:space="preserve">  河北省科学技术厅（以下简称“省科技厅”）的主要职责是：</w:t>
      </w:r>
    </w:p>
    <w:p w:rsidR="00A80D07" w:rsidRDefault="00A80D07" w:rsidP="00A80D07">
      <w:pPr>
        <w:snapToGrid w:val="0"/>
        <w:spacing w:line="580" w:lineRule="exact"/>
        <w:ind w:firstLine="642"/>
        <w:rPr>
          <w:rFonts w:hAnsi="仿宋_GB2312" w:cs="仿宋_GB2312"/>
          <w:spacing w:val="0"/>
          <w:szCs w:val="32"/>
        </w:rPr>
      </w:pPr>
      <w:r>
        <w:rPr>
          <w:rFonts w:hAnsi="仿宋_GB2312" w:cs="仿宋_GB2312" w:hint="eastAsia"/>
          <w:spacing w:val="0"/>
          <w:szCs w:val="32"/>
        </w:rPr>
        <w:t>（一）编制和组织实施中心总体规划和发展计划；</w:t>
      </w:r>
    </w:p>
    <w:p w:rsidR="00A80D07" w:rsidRDefault="00A80D07" w:rsidP="00A80D07">
      <w:pPr>
        <w:snapToGrid w:val="0"/>
        <w:spacing w:line="580" w:lineRule="exact"/>
        <w:ind w:firstLineChars="200" w:firstLine="640"/>
        <w:rPr>
          <w:rFonts w:hAnsi="仿宋_GB2312" w:cs="仿宋_GB2312"/>
          <w:spacing w:val="0"/>
          <w:szCs w:val="32"/>
        </w:rPr>
      </w:pPr>
      <w:r>
        <w:rPr>
          <w:rFonts w:hAnsi="仿宋_GB2312" w:cs="仿宋_GB2312" w:hint="eastAsia"/>
          <w:spacing w:val="0"/>
          <w:szCs w:val="32"/>
        </w:rPr>
        <w:t>（二）制定支持中心建设发展的政策及规章制度，指导中心建设和运行；</w:t>
      </w:r>
    </w:p>
    <w:p w:rsidR="00A80D07" w:rsidRDefault="00A80D07" w:rsidP="00A80D07">
      <w:pPr>
        <w:snapToGrid w:val="0"/>
        <w:spacing w:line="580" w:lineRule="exact"/>
        <w:ind w:firstLine="642"/>
        <w:rPr>
          <w:rStyle w:val="bjh-p"/>
          <w:rFonts w:hAnsi="仿宋_GB2312" w:cs="仿宋_GB2312"/>
          <w:spacing w:val="0"/>
          <w:szCs w:val="32"/>
        </w:rPr>
      </w:pPr>
      <w:r>
        <w:rPr>
          <w:rFonts w:hAnsi="仿宋_GB2312" w:cs="仿宋_GB2312" w:hint="eastAsia"/>
          <w:spacing w:val="0"/>
          <w:szCs w:val="32"/>
        </w:rPr>
        <w:t>（三）负责中心的立项</w:t>
      </w:r>
      <w:r>
        <w:rPr>
          <w:rStyle w:val="bjh-p"/>
          <w:rFonts w:hAnsi="仿宋_GB2312" w:cs="仿宋_GB2312" w:hint="eastAsia"/>
          <w:spacing w:val="0"/>
          <w:szCs w:val="32"/>
        </w:rPr>
        <w:t>、调整和撤销，与中心签订工作计划，组织中心评估和检查。</w:t>
      </w:r>
    </w:p>
    <w:p w:rsidR="00A80D07" w:rsidRDefault="00A80D07" w:rsidP="00A80D07">
      <w:pPr>
        <w:snapToGrid w:val="0"/>
        <w:spacing w:line="580" w:lineRule="exact"/>
        <w:ind w:firstLineChars="200" w:firstLine="643"/>
        <w:jc w:val="left"/>
        <w:rPr>
          <w:rFonts w:hAnsi="仿宋_GB2312" w:cs="仿宋_GB2312"/>
          <w:spacing w:val="0"/>
          <w:szCs w:val="32"/>
        </w:rPr>
      </w:pPr>
      <w:r>
        <w:rPr>
          <w:rFonts w:hAnsi="仿宋_GB2312" w:cs="仿宋_GB2312" w:hint="eastAsia"/>
          <w:b/>
          <w:bCs/>
          <w:spacing w:val="0"/>
          <w:szCs w:val="32"/>
        </w:rPr>
        <w:t>第六条</w:t>
      </w:r>
      <w:r>
        <w:rPr>
          <w:rFonts w:hAnsi="仿宋_GB2312" w:cs="仿宋_GB2312" w:hint="eastAsia"/>
          <w:spacing w:val="0"/>
          <w:szCs w:val="32"/>
        </w:rPr>
        <w:t xml:space="preserve">  高校是中心建设运行管理的依托单位和责任主体（以下简称“依托单位”），主要职责是：</w:t>
      </w:r>
    </w:p>
    <w:p w:rsidR="00A80D07" w:rsidRDefault="00A80D07" w:rsidP="00A80D07">
      <w:pPr>
        <w:snapToGrid w:val="0"/>
        <w:spacing w:line="580" w:lineRule="exact"/>
        <w:ind w:firstLineChars="200" w:firstLine="640"/>
        <w:jc w:val="left"/>
        <w:rPr>
          <w:rFonts w:hAnsi="仿宋_GB2312" w:cs="仿宋_GB2312"/>
          <w:spacing w:val="0"/>
          <w:szCs w:val="32"/>
        </w:rPr>
      </w:pPr>
      <w:r>
        <w:rPr>
          <w:rFonts w:hAnsi="仿宋_GB2312" w:cs="仿宋_GB2312" w:hint="eastAsia"/>
          <w:spacing w:val="0"/>
          <w:szCs w:val="32"/>
        </w:rPr>
        <w:t>（一）贯彻落实有关中心建设和管理的政策要求，制定中心建设方案和相关保障措施；</w:t>
      </w:r>
    </w:p>
    <w:p w:rsidR="00A80D07" w:rsidRDefault="00A80D07" w:rsidP="00A80D07">
      <w:pPr>
        <w:snapToGrid w:val="0"/>
        <w:spacing w:line="580" w:lineRule="exact"/>
        <w:ind w:firstLineChars="200" w:firstLine="640"/>
        <w:jc w:val="left"/>
        <w:rPr>
          <w:rFonts w:hAnsi="仿宋_GB2312" w:cs="仿宋_GB2312"/>
          <w:spacing w:val="0"/>
          <w:szCs w:val="32"/>
        </w:rPr>
      </w:pPr>
      <w:r>
        <w:rPr>
          <w:rFonts w:hAnsi="仿宋_GB2312" w:cs="仿宋_GB2312" w:hint="eastAsia"/>
          <w:spacing w:val="0"/>
          <w:szCs w:val="32"/>
        </w:rPr>
        <w:t>（二）负责中心的建设、运行和管理工作；</w:t>
      </w:r>
    </w:p>
    <w:p w:rsidR="00A80D07" w:rsidRDefault="00A80D07" w:rsidP="00A80D07">
      <w:pPr>
        <w:snapToGrid w:val="0"/>
        <w:spacing w:line="580" w:lineRule="exact"/>
        <w:ind w:firstLineChars="200" w:firstLine="640"/>
        <w:jc w:val="left"/>
        <w:rPr>
          <w:rFonts w:hAnsi="仿宋_GB2312" w:cs="仿宋_GB2312"/>
          <w:spacing w:val="0"/>
          <w:szCs w:val="32"/>
        </w:rPr>
      </w:pPr>
      <w:r>
        <w:rPr>
          <w:rFonts w:hAnsi="仿宋_GB2312" w:cs="仿宋_GB2312" w:hint="eastAsia"/>
          <w:spacing w:val="0"/>
          <w:szCs w:val="32"/>
        </w:rPr>
        <w:t>（三）为中心提供相应的场地、科研仪器设备、配套经费等条件保障；</w:t>
      </w:r>
    </w:p>
    <w:p w:rsidR="00A80D07" w:rsidRDefault="00A80D07" w:rsidP="00A80D07">
      <w:pPr>
        <w:snapToGrid w:val="0"/>
        <w:spacing w:line="580" w:lineRule="exact"/>
        <w:ind w:firstLineChars="200" w:firstLine="640"/>
        <w:jc w:val="left"/>
        <w:rPr>
          <w:rFonts w:hAnsi="仿宋_GB2312" w:cs="仿宋_GB2312"/>
          <w:spacing w:val="0"/>
          <w:szCs w:val="32"/>
        </w:rPr>
      </w:pPr>
      <w:r>
        <w:rPr>
          <w:rFonts w:hAnsi="仿宋_GB2312" w:cs="仿宋_GB2312" w:hint="eastAsia"/>
          <w:spacing w:val="0"/>
          <w:szCs w:val="32"/>
        </w:rPr>
        <w:t>（四）配合省科技厅做好对中心的跟踪、评价、统计年报等工作。</w:t>
      </w:r>
    </w:p>
    <w:p w:rsidR="00A80D07" w:rsidRDefault="00A80D07" w:rsidP="00A80D07">
      <w:pPr>
        <w:snapToGrid w:val="0"/>
        <w:spacing w:line="580" w:lineRule="exact"/>
        <w:ind w:firstLineChars="200" w:firstLine="640"/>
        <w:rPr>
          <w:rFonts w:ascii="Times New Roman"/>
          <w:spacing w:val="0"/>
        </w:rPr>
      </w:pPr>
    </w:p>
    <w:p w:rsidR="00A80D07" w:rsidRDefault="00A80D07" w:rsidP="00A80D07">
      <w:pPr>
        <w:snapToGrid w:val="0"/>
        <w:spacing w:line="580" w:lineRule="exact"/>
        <w:jc w:val="center"/>
        <w:outlineLvl w:val="0"/>
        <w:rPr>
          <w:rFonts w:ascii="黑体" w:eastAsia="黑体" w:hAnsi="黑体" w:cs="黑体"/>
          <w:spacing w:val="0"/>
          <w:szCs w:val="32"/>
        </w:rPr>
      </w:pPr>
      <w:r>
        <w:rPr>
          <w:rFonts w:ascii="黑体" w:eastAsia="黑体" w:hAnsi="黑体" w:cs="黑体" w:hint="eastAsia"/>
          <w:spacing w:val="0"/>
          <w:szCs w:val="32"/>
        </w:rPr>
        <w:t>第三章  建  设</w:t>
      </w:r>
    </w:p>
    <w:p w:rsidR="00A80D07" w:rsidRDefault="00A80D07" w:rsidP="00A80D07">
      <w:pPr>
        <w:snapToGrid w:val="0"/>
        <w:spacing w:line="600" w:lineRule="exact"/>
        <w:ind w:firstLineChars="200" w:firstLine="643"/>
        <w:rPr>
          <w:rFonts w:ascii="Times New Roman" w:eastAsia="宋体"/>
          <w:spacing w:val="0"/>
        </w:rPr>
      </w:pPr>
      <w:r>
        <w:rPr>
          <w:rFonts w:hAnsi="仿宋_GB2312" w:cs="仿宋_GB2312" w:hint="eastAsia"/>
          <w:b/>
          <w:bCs/>
          <w:spacing w:val="0"/>
          <w:szCs w:val="32"/>
        </w:rPr>
        <w:t xml:space="preserve">第七条  </w:t>
      </w:r>
      <w:r>
        <w:rPr>
          <w:rFonts w:hAnsi="仿宋_GB2312" w:cs="仿宋_GB2312" w:hint="eastAsia"/>
          <w:spacing w:val="0"/>
          <w:szCs w:val="32"/>
        </w:rPr>
        <w:t>中心按照“顶层设计，主动布局，成熟一个，启动一个”原则有序开展建设。</w:t>
      </w:r>
    </w:p>
    <w:p w:rsidR="00A80D07" w:rsidRDefault="00A80D07" w:rsidP="00A80D07">
      <w:pPr>
        <w:snapToGrid w:val="0"/>
        <w:spacing w:line="600" w:lineRule="exact"/>
        <w:ind w:firstLineChars="200" w:firstLine="643"/>
        <w:rPr>
          <w:rFonts w:hAnsi="仿宋_GB2312" w:cs="仿宋_GB2312"/>
          <w:spacing w:val="0"/>
          <w:szCs w:val="32"/>
        </w:rPr>
      </w:pPr>
      <w:r>
        <w:rPr>
          <w:rFonts w:hAnsi="仿宋_GB2312" w:cs="仿宋_GB2312" w:hint="eastAsia"/>
          <w:b/>
          <w:bCs/>
          <w:spacing w:val="0"/>
          <w:szCs w:val="32"/>
        </w:rPr>
        <w:lastRenderedPageBreak/>
        <w:t xml:space="preserve">第八条  </w:t>
      </w:r>
      <w:r>
        <w:rPr>
          <w:rFonts w:hAnsi="仿宋_GB2312" w:cs="仿宋_GB2312" w:hint="eastAsia"/>
          <w:spacing w:val="0"/>
          <w:szCs w:val="32"/>
        </w:rPr>
        <w:t>省科技厅根据中心建设总体规划发布申报通知，由高校申报。</w:t>
      </w:r>
    </w:p>
    <w:p w:rsidR="00A80D07" w:rsidRDefault="00A80D07" w:rsidP="00A80D07">
      <w:pPr>
        <w:snapToGrid w:val="0"/>
        <w:spacing w:line="600" w:lineRule="exact"/>
        <w:ind w:firstLineChars="200" w:firstLine="643"/>
        <w:outlineLvl w:val="1"/>
        <w:rPr>
          <w:rFonts w:hAnsi="仿宋_GB2312" w:cs="仿宋_GB2312"/>
          <w:spacing w:val="0"/>
          <w:szCs w:val="32"/>
        </w:rPr>
      </w:pPr>
      <w:r>
        <w:rPr>
          <w:rFonts w:hAnsi="仿宋_GB2312" w:cs="仿宋_GB2312" w:hint="eastAsia"/>
          <w:b/>
          <w:bCs/>
          <w:spacing w:val="0"/>
          <w:szCs w:val="32"/>
        </w:rPr>
        <w:t xml:space="preserve">第九条  </w:t>
      </w:r>
      <w:r>
        <w:rPr>
          <w:rFonts w:hAnsi="仿宋_GB2312" w:cs="仿宋_GB2312" w:hint="eastAsia"/>
          <w:spacing w:val="0"/>
          <w:szCs w:val="32"/>
        </w:rPr>
        <w:t>申报中心建设应满足以下基本条件：</w:t>
      </w:r>
    </w:p>
    <w:p w:rsidR="00A80D07" w:rsidRDefault="00A80D07" w:rsidP="00A80D07">
      <w:pPr>
        <w:snapToGrid w:val="0"/>
        <w:spacing w:line="600" w:lineRule="exact"/>
        <w:ind w:firstLineChars="200" w:firstLine="640"/>
        <w:rPr>
          <w:rFonts w:hAnsi="仿宋_GB2312" w:cs="仿宋_GB2312"/>
          <w:spacing w:val="0"/>
          <w:szCs w:val="32"/>
        </w:rPr>
      </w:pPr>
      <w:r>
        <w:rPr>
          <w:rFonts w:hAnsi="仿宋_GB2312" w:cs="仿宋_GB2312" w:hint="eastAsia"/>
          <w:spacing w:val="0"/>
          <w:szCs w:val="32"/>
        </w:rPr>
        <w:t>（一）应为省重点支持的一流大学和一流学科建设高校，申报的学科具有博士学位一级学科授予权，建有省级学科重点实验室，研究水平在全省同类学科中具有领先优势，已取得国内外同行认可并具有重要影响的标志性成果。</w:t>
      </w:r>
    </w:p>
    <w:p w:rsidR="00A80D07" w:rsidRDefault="00A80D07" w:rsidP="00A80D07">
      <w:pPr>
        <w:snapToGrid w:val="0"/>
        <w:spacing w:line="600" w:lineRule="exact"/>
        <w:ind w:firstLineChars="200" w:firstLine="640"/>
        <w:rPr>
          <w:rFonts w:hAnsi="仿宋_GB2312" w:cs="仿宋_GB2312"/>
          <w:spacing w:val="0"/>
          <w:szCs w:val="32"/>
        </w:rPr>
      </w:pPr>
      <w:r>
        <w:rPr>
          <w:rFonts w:hAnsi="仿宋_GB2312" w:cs="仿宋_GB2312" w:hint="eastAsia"/>
          <w:spacing w:val="0"/>
          <w:szCs w:val="32"/>
        </w:rPr>
        <w:t>（二）面向学科发展前沿和国家战略需求，凝练提出本学科领域从“0到1”的科学问题，确定优势明显、特色鲜明的研究方向和任务，在相关领域有望取得突破性成果。</w:t>
      </w:r>
    </w:p>
    <w:p w:rsidR="00A80D07" w:rsidRDefault="00A80D07" w:rsidP="00A80D07">
      <w:pPr>
        <w:snapToGrid w:val="0"/>
        <w:spacing w:line="600" w:lineRule="exact"/>
        <w:ind w:firstLineChars="200" w:firstLine="640"/>
        <w:rPr>
          <w:rFonts w:hAnsi="仿宋_GB2312" w:cs="仿宋_GB2312"/>
          <w:spacing w:val="0"/>
          <w:szCs w:val="32"/>
        </w:rPr>
      </w:pPr>
      <w:r>
        <w:rPr>
          <w:rFonts w:hAnsi="仿宋_GB2312" w:cs="仿宋_GB2312" w:hint="eastAsia"/>
          <w:spacing w:val="0"/>
          <w:szCs w:val="32"/>
        </w:rPr>
        <w:t>（三）拥有具有国内外影响力的领军人才和学科带头人等高水平科研队伍。</w:t>
      </w:r>
    </w:p>
    <w:p w:rsidR="00A80D07" w:rsidRDefault="00A80D07" w:rsidP="00A80D07">
      <w:pPr>
        <w:snapToGrid w:val="0"/>
        <w:spacing w:line="600" w:lineRule="exact"/>
        <w:ind w:firstLineChars="200" w:firstLine="640"/>
        <w:rPr>
          <w:rFonts w:hAnsi="仿宋_GB2312" w:cs="仿宋_GB2312"/>
          <w:spacing w:val="0"/>
          <w:szCs w:val="32"/>
        </w:rPr>
      </w:pPr>
      <w:r>
        <w:rPr>
          <w:rFonts w:hAnsi="仿宋_GB2312" w:cs="仿宋_GB2312" w:hint="eastAsia"/>
          <w:spacing w:val="0"/>
          <w:szCs w:val="32"/>
        </w:rPr>
        <w:t>（四）具备满足中心建设发展的科研基础设施和条件保障。科研办公用房建筑面积不低于</w:t>
      </w:r>
      <w:r>
        <w:rPr>
          <w:rFonts w:ascii="华文仿宋" w:eastAsia="华文仿宋" w:hAnsi="华文仿宋" w:cs="华文仿宋" w:hint="eastAsia"/>
          <w:spacing w:val="0"/>
          <w:szCs w:val="32"/>
        </w:rPr>
        <w:t>1000</w:t>
      </w:r>
      <w:r>
        <w:rPr>
          <w:rFonts w:hAnsi="仿宋_GB2312" w:cs="华文仿宋" w:hint="eastAsia"/>
          <w:spacing w:val="0"/>
          <w:szCs w:val="32"/>
        </w:rPr>
        <w:t>平方米</w:t>
      </w:r>
      <w:r>
        <w:rPr>
          <w:rFonts w:hAnsi="仿宋_GB2312" w:cs="仿宋_GB2312" w:hint="eastAsia"/>
          <w:spacing w:val="0"/>
          <w:szCs w:val="32"/>
        </w:rPr>
        <w:t>并相对集中，科研仪器设备和配套设施完备先进；依托单位每年配套中心运行经费不低于500万元。</w:t>
      </w:r>
    </w:p>
    <w:p w:rsidR="00A80D07" w:rsidRDefault="00A80D07" w:rsidP="00A80D07">
      <w:pPr>
        <w:snapToGrid w:val="0"/>
        <w:spacing w:line="600" w:lineRule="exact"/>
        <w:ind w:firstLineChars="200" w:firstLine="640"/>
        <w:rPr>
          <w:rFonts w:hAnsi="仿宋_GB2312" w:cs="仿宋_GB2312"/>
          <w:spacing w:val="0"/>
          <w:szCs w:val="32"/>
        </w:rPr>
      </w:pPr>
      <w:r>
        <w:rPr>
          <w:rFonts w:hAnsi="仿宋_GB2312" w:cs="仿宋_GB2312" w:hint="eastAsia"/>
          <w:spacing w:val="0"/>
          <w:szCs w:val="32"/>
        </w:rPr>
        <w:t>（五）制定了中心建设方案及相关政策措施，整合优势资源，能够为中心建设和发展提供必要的支持和保障。</w:t>
      </w:r>
    </w:p>
    <w:p w:rsidR="00A80D07" w:rsidRDefault="00A80D07" w:rsidP="00A80D07">
      <w:pPr>
        <w:snapToGrid w:val="0"/>
        <w:spacing w:line="600" w:lineRule="exact"/>
        <w:ind w:firstLineChars="200" w:firstLine="643"/>
        <w:jc w:val="left"/>
        <w:outlineLvl w:val="1"/>
        <w:rPr>
          <w:rFonts w:hAnsi="仿宋_GB2312" w:cs="仿宋_GB2312"/>
          <w:spacing w:val="0"/>
          <w:szCs w:val="32"/>
        </w:rPr>
      </w:pPr>
      <w:r>
        <w:rPr>
          <w:rFonts w:hAnsi="仿宋_GB2312" w:cs="仿宋_GB2312" w:hint="eastAsia"/>
          <w:b/>
          <w:bCs/>
          <w:spacing w:val="0"/>
          <w:szCs w:val="32"/>
        </w:rPr>
        <w:t>第十条</w:t>
      </w:r>
      <w:r>
        <w:rPr>
          <w:rFonts w:hAnsi="仿宋_GB2312" w:cs="仿宋_GB2312" w:hint="eastAsia"/>
          <w:spacing w:val="0"/>
          <w:szCs w:val="32"/>
        </w:rPr>
        <w:t xml:space="preserve">  中心组建程序</w:t>
      </w:r>
    </w:p>
    <w:p w:rsidR="00A80D07" w:rsidRDefault="00A80D07" w:rsidP="00A80D07">
      <w:pPr>
        <w:snapToGrid w:val="0"/>
        <w:spacing w:line="600" w:lineRule="exact"/>
        <w:ind w:firstLineChars="200" w:firstLine="640"/>
        <w:jc w:val="left"/>
        <w:rPr>
          <w:rStyle w:val="bjh-p"/>
          <w:rFonts w:hAnsi="仿宋_GB2312" w:cs="仿宋_GB2312"/>
          <w:spacing w:val="0"/>
          <w:szCs w:val="32"/>
        </w:rPr>
      </w:pPr>
      <w:r>
        <w:rPr>
          <w:rStyle w:val="bjh-p"/>
          <w:rFonts w:hAnsi="仿宋_GB2312" w:cs="仿宋_GB2312" w:hint="eastAsia"/>
          <w:spacing w:val="0"/>
          <w:szCs w:val="32"/>
        </w:rPr>
        <w:t>（一）申报。符合申报条件的</w:t>
      </w:r>
      <w:r>
        <w:rPr>
          <w:rFonts w:hAnsi="仿宋_GB2312" w:cs="仿宋_GB2312" w:hint="eastAsia"/>
          <w:spacing w:val="0"/>
          <w:szCs w:val="32"/>
        </w:rPr>
        <w:t>高校</w:t>
      </w:r>
      <w:r>
        <w:rPr>
          <w:rStyle w:val="bjh-p"/>
          <w:rFonts w:hAnsi="仿宋_GB2312" w:cs="仿宋_GB2312" w:hint="eastAsia"/>
          <w:spacing w:val="0"/>
          <w:szCs w:val="32"/>
        </w:rPr>
        <w:t>编制</w:t>
      </w:r>
      <w:r>
        <w:rPr>
          <w:rFonts w:hAnsi="仿宋_GB2312" w:cs="仿宋_GB2312" w:hint="eastAsia"/>
          <w:spacing w:val="0"/>
          <w:szCs w:val="32"/>
        </w:rPr>
        <w:t>《河北省**基础学科研究中心建设运行方案》（以下简称《建设方案》），以正式公函形式将建设方案提交省科技厅</w:t>
      </w:r>
      <w:r>
        <w:rPr>
          <w:rStyle w:val="bjh-p"/>
          <w:rFonts w:hAnsi="仿宋_GB2312" w:cs="仿宋_GB2312" w:hint="eastAsia"/>
          <w:spacing w:val="0"/>
          <w:szCs w:val="32"/>
        </w:rPr>
        <w:t>。</w:t>
      </w:r>
    </w:p>
    <w:p w:rsidR="00A80D07" w:rsidRDefault="00A80D07" w:rsidP="00A80D07">
      <w:pPr>
        <w:snapToGrid w:val="0"/>
        <w:spacing w:line="600" w:lineRule="exact"/>
        <w:ind w:firstLineChars="200" w:firstLine="640"/>
        <w:jc w:val="left"/>
        <w:rPr>
          <w:rStyle w:val="bjh-p"/>
          <w:rFonts w:hAnsi="仿宋_GB2312" w:cs="仿宋_GB2312"/>
          <w:spacing w:val="0"/>
          <w:szCs w:val="32"/>
        </w:rPr>
      </w:pPr>
      <w:r>
        <w:rPr>
          <w:rStyle w:val="bjh-p"/>
          <w:rFonts w:hAnsi="仿宋_GB2312" w:cs="仿宋_GB2312" w:hint="eastAsia"/>
          <w:spacing w:val="0"/>
          <w:szCs w:val="32"/>
        </w:rPr>
        <w:t>（二）评审。省科技厅组织专家进行评审，择优确定拟立</w:t>
      </w:r>
      <w:r>
        <w:rPr>
          <w:rStyle w:val="bjh-p"/>
          <w:rFonts w:hAnsi="仿宋_GB2312" w:cs="仿宋_GB2312" w:hint="eastAsia"/>
          <w:spacing w:val="0"/>
          <w:szCs w:val="32"/>
        </w:rPr>
        <w:lastRenderedPageBreak/>
        <w:t>项中心。</w:t>
      </w:r>
    </w:p>
    <w:p w:rsidR="00A80D07" w:rsidRDefault="00A80D07" w:rsidP="00A80D07">
      <w:pPr>
        <w:snapToGrid w:val="0"/>
        <w:spacing w:line="600" w:lineRule="exact"/>
        <w:jc w:val="left"/>
        <w:rPr>
          <w:rFonts w:hAnsi="仿宋_GB2312" w:cs="仿宋_GB2312"/>
          <w:spacing w:val="0"/>
          <w:szCs w:val="32"/>
        </w:rPr>
      </w:pPr>
      <w:r>
        <w:rPr>
          <w:rStyle w:val="bjh-p"/>
          <w:rFonts w:hAnsi="仿宋_GB2312" w:cs="仿宋_GB2312" w:hint="eastAsia"/>
          <w:spacing w:val="0"/>
          <w:szCs w:val="32"/>
        </w:rPr>
        <w:t xml:space="preserve">    （三）立项。拟立项中心依托单位依据《建设方案》制定中心二年建设期工作计划和考核目标、遴选推荐中心首席科学家人选，经省科技厅</w:t>
      </w:r>
      <w:r>
        <w:rPr>
          <w:rFonts w:hAnsi="仿宋_GB2312" w:cs="仿宋_GB2312" w:hint="eastAsia"/>
          <w:spacing w:val="0"/>
          <w:szCs w:val="32"/>
        </w:rPr>
        <w:t>组织专家进行咨询论证、依托单位按程序修改完善、公示无异议后，正式发文立项建设。</w:t>
      </w:r>
    </w:p>
    <w:p w:rsidR="00A80D07" w:rsidRDefault="00A80D07" w:rsidP="00A80D07">
      <w:pPr>
        <w:snapToGrid w:val="0"/>
        <w:spacing w:line="600" w:lineRule="exact"/>
        <w:ind w:firstLineChars="200" w:firstLine="643"/>
        <w:rPr>
          <w:rFonts w:hAnsi="仿宋_GB2312" w:cs="仿宋_GB2312"/>
          <w:bCs/>
          <w:spacing w:val="0"/>
          <w:szCs w:val="32"/>
        </w:rPr>
      </w:pPr>
      <w:r>
        <w:rPr>
          <w:rFonts w:hAnsi="仿宋_GB2312" w:cs="仿宋_GB2312" w:hint="eastAsia"/>
          <w:b/>
          <w:bCs/>
          <w:spacing w:val="0"/>
          <w:szCs w:val="32"/>
        </w:rPr>
        <w:t xml:space="preserve">第十一条  </w:t>
      </w:r>
      <w:r>
        <w:rPr>
          <w:rFonts w:hAnsi="仿宋_GB2312" w:cs="仿宋_GB2312" w:hint="eastAsia"/>
          <w:bCs/>
          <w:spacing w:val="0"/>
          <w:szCs w:val="32"/>
        </w:rPr>
        <w:t>中心建设期一般不超过两年。建设期满，由依托单位提交验收申请和验收总结报告。省科技厅组织专家根据中心</w:t>
      </w:r>
      <w:r>
        <w:rPr>
          <w:rStyle w:val="bjh-p"/>
          <w:rFonts w:hAnsi="仿宋_GB2312" w:cs="仿宋_GB2312" w:hint="eastAsia"/>
          <w:spacing w:val="0"/>
          <w:szCs w:val="32"/>
        </w:rPr>
        <w:t>《建设方案》、二年</w:t>
      </w:r>
      <w:r>
        <w:rPr>
          <w:rFonts w:hAnsi="仿宋_GB2312" w:cs="仿宋_GB2312" w:hint="eastAsia"/>
          <w:bCs/>
          <w:spacing w:val="0"/>
          <w:szCs w:val="32"/>
        </w:rPr>
        <w:t>建设期工作计划和考核目标进行验收。</w:t>
      </w:r>
    </w:p>
    <w:p w:rsidR="00A80D07" w:rsidRDefault="00A80D07" w:rsidP="00A80D07">
      <w:pPr>
        <w:snapToGrid w:val="0"/>
        <w:spacing w:line="600" w:lineRule="exact"/>
        <w:ind w:firstLineChars="200" w:firstLine="643"/>
        <w:rPr>
          <w:rFonts w:hAnsi="仿宋_GB2312" w:cs="仿宋_GB2312"/>
          <w:bCs/>
          <w:spacing w:val="0"/>
          <w:szCs w:val="32"/>
        </w:rPr>
      </w:pPr>
      <w:r>
        <w:rPr>
          <w:rFonts w:hAnsi="仿宋_GB2312" w:cs="仿宋_GB2312" w:hint="eastAsia"/>
          <w:b/>
          <w:spacing w:val="0"/>
          <w:szCs w:val="32"/>
        </w:rPr>
        <w:t>第十二条</w:t>
      </w:r>
      <w:r>
        <w:rPr>
          <w:rFonts w:hAnsi="仿宋_GB2312" w:cs="仿宋_GB2312" w:hint="eastAsia"/>
          <w:bCs/>
          <w:spacing w:val="0"/>
          <w:szCs w:val="32"/>
        </w:rPr>
        <w:t xml:space="preserve">  通过验收的中心，持续开放运行。未通过验收的中心进行为期一年的整改。整改期满后再次申请验收，仍不能通过验收的不再支持。</w:t>
      </w:r>
    </w:p>
    <w:p w:rsidR="00A80D07" w:rsidRDefault="00A80D07" w:rsidP="00A80D07">
      <w:pPr>
        <w:snapToGrid w:val="0"/>
        <w:spacing w:line="600" w:lineRule="exact"/>
        <w:ind w:firstLineChars="200" w:firstLine="640"/>
        <w:rPr>
          <w:rStyle w:val="bjh-p"/>
          <w:rFonts w:hAnsi="仿宋_GB2312" w:cs="仿宋_GB2312"/>
          <w:spacing w:val="0"/>
          <w:szCs w:val="32"/>
        </w:rPr>
      </w:pPr>
    </w:p>
    <w:p w:rsidR="00A80D07" w:rsidRDefault="00A80D07" w:rsidP="00A80D07">
      <w:pPr>
        <w:numPr>
          <w:ilvl w:val="0"/>
          <w:numId w:val="1"/>
        </w:numPr>
        <w:snapToGrid w:val="0"/>
        <w:spacing w:line="600" w:lineRule="exact"/>
        <w:jc w:val="center"/>
        <w:outlineLvl w:val="0"/>
        <w:rPr>
          <w:rStyle w:val="bjh-p"/>
          <w:rFonts w:ascii="黑体" w:eastAsia="黑体" w:hAnsi="黑体" w:cs="黑体"/>
          <w:spacing w:val="0"/>
          <w:szCs w:val="32"/>
        </w:rPr>
      </w:pPr>
      <w:r>
        <w:rPr>
          <w:rStyle w:val="bjh-p"/>
          <w:rFonts w:ascii="黑体" w:eastAsia="黑体" w:hAnsi="黑体" w:cs="黑体" w:hint="eastAsia"/>
          <w:spacing w:val="0"/>
          <w:szCs w:val="32"/>
        </w:rPr>
        <w:t xml:space="preserve"> 运  行</w:t>
      </w:r>
    </w:p>
    <w:p w:rsidR="00A80D07" w:rsidRDefault="00A80D07" w:rsidP="00A80D07">
      <w:pPr>
        <w:snapToGrid w:val="0"/>
        <w:spacing w:line="600" w:lineRule="exact"/>
        <w:ind w:firstLine="640"/>
        <w:jc w:val="left"/>
        <w:outlineLvl w:val="1"/>
        <w:rPr>
          <w:rFonts w:hAnsi="仿宋_GB2312" w:cs="仿宋_GB2312"/>
          <w:spacing w:val="0"/>
          <w:szCs w:val="32"/>
        </w:rPr>
      </w:pPr>
      <w:r>
        <w:rPr>
          <w:rStyle w:val="bjh-p"/>
          <w:rFonts w:hAnsi="仿宋_GB2312" w:cs="仿宋_GB2312" w:hint="eastAsia"/>
          <w:b/>
          <w:bCs/>
          <w:spacing w:val="0"/>
          <w:szCs w:val="32"/>
        </w:rPr>
        <w:t>第十三条</w:t>
      </w:r>
      <w:r>
        <w:rPr>
          <w:rStyle w:val="bjh-p"/>
          <w:rFonts w:hAnsi="仿宋_GB2312" w:cs="仿宋_GB2312" w:hint="eastAsia"/>
          <w:spacing w:val="0"/>
          <w:szCs w:val="32"/>
        </w:rPr>
        <w:t xml:space="preserve">  中</w:t>
      </w:r>
      <w:r>
        <w:rPr>
          <w:rFonts w:hAnsi="仿宋_GB2312" w:cs="仿宋_GB2312" w:hint="eastAsia"/>
          <w:spacing w:val="0"/>
          <w:szCs w:val="32"/>
        </w:rPr>
        <w:t>心坚持和加强党的</w:t>
      </w:r>
      <w:r w:rsidR="0030614C">
        <w:t>全面</w:t>
      </w:r>
      <w:bookmarkStart w:id="0" w:name="_GoBack"/>
      <w:bookmarkEnd w:id="0"/>
      <w:r>
        <w:rPr>
          <w:rFonts w:hAnsi="仿宋_GB2312" w:cs="仿宋_GB2312" w:hint="eastAsia"/>
          <w:spacing w:val="0"/>
          <w:szCs w:val="32"/>
        </w:rPr>
        <w:t>领导。加强中心党组织建设，为中心建设发展提供坚强的思想、政治和组织保障。</w:t>
      </w:r>
    </w:p>
    <w:p w:rsidR="00A80D07" w:rsidRDefault="00A80D07" w:rsidP="00A80D07">
      <w:pPr>
        <w:snapToGrid w:val="0"/>
        <w:spacing w:line="600" w:lineRule="exact"/>
        <w:ind w:firstLineChars="200" w:firstLine="643"/>
        <w:jc w:val="left"/>
        <w:rPr>
          <w:rStyle w:val="bjh-p"/>
          <w:rFonts w:hAnsi="仿宋_GB2312" w:cs="仿宋_GB2312"/>
          <w:spacing w:val="0"/>
          <w:szCs w:val="32"/>
        </w:rPr>
      </w:pPr>
      <w:r>
        <w:rPr>
          <w:rFonts w:hAnsi="仿宋_GB2312" w:cs="仿宋_GB2312" w:hint="eastAsia"/>
          <w:b/>
          <w:bCs/>
          <w:spacing w:val="0"/>
          <w:szCs w:val="32"/>
        </w:rPr>
        <w:t>第十四条</w:t>
      </w:r>
      <w:r>
        <w:rPr>
          <w:rFonts w:hAnsi="仿宋_GB2312" w:cs="仿宋_GB2312" w:hint="eastAsia"/>
          <w:spacing w:val="0"/>
          <w:szCs w:val="32"/>
        </w:rPr>
        <w:t xml:space="preserve"> </w:t>
      </w:r>
      <w:r>
        <w:rPr>
          <w:rStyle w:val="bjh-p"/>
          <w:rFonts w:hAnsi="仿宋_GB2312" w:cs="仿宋_GB2312" w:hint="eastAsia"/>
          <w:b/>
          <w:bCs/>
          <w:spacing w:val="0"/>
          <w:szCs w:val="32"/>
        </w:rPr>
        <w:t xml:space="preserve"> </w:t>
      </w:r>
      <w:r>
        <w:rPr>
          <w:rStyle w:val="bjh-p"/>
          <w:rFonts w:hAnsi="仿宋_GB2312" w:cs="仿宋_GB2312" w:hint="eastAsia"/>
          <w:spacing w:val="0"/>
          <w:szCs w:val="32"/>
        </w:rPr>
        <w:t>中心由固定人员和流动人员组成。固定人员包括研究人员、技术人员和管理人员。流动人员包括访问学者、博士后研究人员。</w:t>
      </w:r>
    </w:p>
    <w:p w:rsidR="00A80D07" w:rsidRDefault="00A80D07" w:rsidP="00A80D07">
      <w:pPr>
        <w:snapToGrid w:val="0"/>
        <w:spacing w:line="600" w:lineRule="exact"/>
        <w:ind w:firstLineChars="200" w:firstLine="643"/>
        <w:rPr>
          <w:rFonts w:hAnsi="仿宋_GB2312" w:cs="仿宋_GB2312"/>
          <w:spacing w:val="0"/>
          <w:szCs w:val="32"/>
        </w:rPr>
      </w:pPr>
      <w:r>
        <w:rPr>
          <w:rFonts w:hAnsi="仿宋_GB2312" w:cs="仿宋_GB2312" w:hint="eastAsia"/>
          <w:b/>
          <w:bCs/>
          <w:spacing w:val="0"/>
          <w:szCs w:val="32"/>
        </w:rPr>
        <w:t>第十五条</w:t>
      </w:r>
      <w:r>
        <w:rPr>
          <w:rFonts w:hAnsi="仿宋_GB2312" w:cs="仿宋_GB2312" w:hint="eastAsia"/>
          <w:spacing w:val="0"/>
          <w:szCs w:val="32"/>
        </w:rPr>
        <w:t xml:space="preserve">  中心实行依托单位领导下的首席科学家负责制，设首席科学家1名、首席助理1名，若干科学家及科研团队</w:t>
      </w:r>
      <w:r>
        <w:rPr>
          <w:rStyle w:val="bjh-p"/>
          <w:rFonts w:hAnsi="仿宋_GB2312" w:cs="仿宋_GB2312" w:hint="eastAsia"/>
          <w:spacing w:val="0"/>
          <w:szCs w:val="32"/>
        </w:rPr>
        <w:t>。</w:t>
      </w:r>
    </w:p>
    <w:p w:rsidR="00A80D07" w:rsidRDefault="00A80D07" w:rsidP="00A80D07">
      <w:pPr>
        <w:snapToGrid w:val="0"/>
        <w:spacing w:line="600" w:lineRule="exact"/>
        <w:ind w:firstLineChars="200" w:firstLine="640"/>
        <w:jc w:val="left"/>
        <w:rPr>
          <w:rStyle w:val="bjh-p"/>
          <w:rFonts w:hAnsi="仿宋_GB2312" w:cs="仿宋_GB2312"/>
          <w:spacing w:val="0"/>
          <w:szCs w:val="32"/>
        </w:rPr>
      </w:pPr>
      <w:r>
        <w:rPr>
          <w:rFonts w:hAnsi="仿宋_GB2312" w:cs="仿宋_GB2312" w:hint="eastAsia"/>
          <w:spacing w:val="0"/>
          <w:szCs w:val="32"/>
        </w:rPr>
        <w:t>（一）首席科学家、</w:t>
      </w:r>
      <w:r>
        <w:rPr>
          <w:rStyle w:val="bjh-p"/>
          <w:rFonts w:hAnsi="仿宋_GB2312" w:cs="仿宋_GB2312" w:hint="eastAsia"/>
          <w:spacing w:val="0"/>
          <w:szCs w:val="32"/>
        </w:rPr>
        <w:t>首席助理</w:t>
      </w:r>
      <w:r>
        <w:rPr>
          <w:rFonts w:hAnsi="仿宋_GB2312" w:cs="仿宋_GB2312" w:hint="eastAsia"/>
          <w:spacing w:val="0"/>
          <w:szCs w:val="32"/>
        </w:rPr>
        <w:t>由依托单位</w:t>
      </w:r>
      <w:r>
        <w:rPr>
          <w:rStyle w:val="bjh-p"/>
          <w:rFonts w:hAnsi="仿宋_GB2312" w:cs="仿宋_GB2312" w:hint="eastAsia"/>
          <w:spacing w:val="0"/>
          <w:szCs w:val="32"/>
        </w:rPr>
        <w:t>面向省内外遴选</w:t>
      </w:r>
      <w:r>
        <w:rPr>
          <w:rFonts w:hAnsi="仿宋_GB2312" w:cs="仿宋_GB2312" w:hint="eastAsia"/>
          <w:spacing w:val="0"/>
          <w:szCs w:val="32"/>
        </w:rPr>
        <w:t>推荐，省科技厅聘任。</w:t>
      </w:r>
      <w:r>
        <w:rPr>
          <w:rStyle w:val="bjh-p"/>
          <w:rFonts w:hAnsi="仿宋_GB2312" w:cs="仿宋_GB2312" w:hint="eastAsia"/>
          <w:spacing w:val="0"/>
          <w:szCs w:val="32"/>
        </w:rPr>
        <w:t>其余固定人员和流动人员由首席科学家聘任，依托单位核准。</w:t>
      </w:r>
    </w:p>
    <w:p w:rsidR="00A80D07" w:rsidRDefault="00A80D07" w:rsidP="00A80D07">
      <w:pPr>
        <w:snapToGrid w:val="0"/>
        <w:spacing w:line="600" w:lineRule="exact"/>
        <w:ind w:firstLineChars="200" w:firstLine="640"/>
        <w:jc w:val="left"/>
        <w:rPr>
          <w:rFonts w:ascii="Times New Roman" w:eastAsia="宋体"/>
          <w:spacing w:val="0"/>
        </w:rPr>
      </w:pPr>
      <w:r>
        <w:rPr>
          <w:rStyle w:val="bjh-p"/>
          <w:rFonts w:hAnsi="仿宋_GB2312" w:cs="仿宋_GB2312" w:hint="eastAsia"/>
          <w:spacing w:val="0"/>
          <w:szCs w:val="32"/>
        </w:rPr>
        <w:lastRenderedPageBreak/>
        <w:t>（二）首席科学家应是本学科领域有一定影响力的领军人才或学术带头人，学风作风优良，具有较强的组织管理能力，有足够的时间和精力在中心工作</w:t>
      </w:r>
      <w:r>
        <w:rPr>
          <w:rStyle w:val="bjh-p"/>
          <w:rFonts w:eastAsia="宋体" w:hAnsi="仿宋_GB2312" w:cs="仿宋_GB2312" w:hint="eastAsia"/>
          <w:spacing w:val="0"/>
          <w:szCs w:val="32"/>
        </w:rPr>
        <w:t>。</w:t>
      </w:r>
      <w:r>
        <w:rPr>
          <w:rFonts w:hAnsi="仿宋_GB2312" w:cs="仿宋_GB2312" w:hint="eastAsia"/>
          <w:spacing w:val="0"/>
          <w:szCs w:val="32"/>
        </w:rPr>
        <w:t>实行任期制，每届任期5年，一般不超过2届。原则上，</w:t>
      </w:r>
      <w:r>
        <w:rPr>
          <w:rStyle w:val="bjh-p"/>
          <w:rFonts w:hAnsi="仿宋_GB2312" w:cs="仿宋_GB2312" w:hint="eastAsia"/>
          <w:spacing w:val="0"/>
          <w:szCs w:val="32"/>
        </w:rPr>
        <w:t>首聘年龄不超过55周岁，院士不超过65岁。</w:t>
      </w:r>
    </w:p>
    <w:p w:rsidR="00A80D07" w:rsidRDefault="00A80D07" w:rsidP="00A80D07">
      <w:pPr>
        <w:snapToGrid w:val="0"/>
        <w:spacing w:line="600" w:lineRule="exact"/>
        <w:ind w:firstLineChars="200" w:firstLine="640"/>
        <w:rPr>
          <w:rFonts w:hAnsi="仿宋_GB2312" w:cs="仿宋_GB2312"/>
          <w:spacing w:val="0"/>
          <w:szCs w:val="32"/>
        </w:rPr>
      </w:pPr>
      <w:r>
        <w:rPr>
          <w:rStyle w:val="bjh-p"/>
          <w:rFonts w:hAnsi="仿宋_GB2312" w:cs="仿宋_GB2312" w:hint="eastAsia"/>
          <w:spacing w:val="0"/>
          <w:szCs w:val="32"/>
        </w:rPr>
        <w:t>（三）首席科学家</w:t>
      </w:r>
      <w:r>
        <w:rPr>
          <w:rFonts w:hAnsi="仿宋_GB2312" w:cs="仿宋_GB2312" w:hint="eastAsia"/>
          <w:spacing w:val="0"/>
          <w:szCs w:val="32"/>
        </w:rPr>
        <w:t>负责中心建设运行发展的全面工作，在中心研究方向选择、科研团队管理、资源配置等方面享有自主权，对中心建设发展成效负责。</w:t>
      </w:r>
    </w:p>
    <w:p w:rsidR="00A80D07" w:rsidRDefault="00A80D07" w:rsidP="00A80D07">
      <w:pPr>
        <w:snapToGrid w:val="0"/>
        <w:spacing w:line="600" w:lineRule="exact"/>
        <w:ind w:firstLineChars="200" w:firstLine="640"/>
        <w:rPr>
          <w:rFonts w:hAnsi="仿宋_GB2312" w:cs="仿宋_GB2312"/>
          <w:spacing w:val="0"/>
          <w:szCs w:val="32"/>
        </w:rPr>
      </w:pPr>
      <w:r>
        <w:rPr>
          <w:rFonts w:hAnsi="仿宋_GB2312" w:cs="仿宋_GB2312" w:hint="eastAsia"/>
          <w:spacing w:val="0"/>
          <w:szCs w:val="32"/>
        </w:rPr>
        <w:t>（四）</w:t>
      </w:r>
      <w:r>
        <w:rPr>
          <w:rStyle w:val="bjh-p"/>
          <w:rFonts w:hAnsi="仿宋_GB2312" w:cs="仿宋_GB2312" w:hint="eastAsia"/>
          <w:spacing w:val="0"/>
          <w:szCs w:val="32"/>
        </w:rPr>
        <w:t>首席助理应</w:t>
      </w:r>
      <w:r>
        <w:rPr>
          <w:rFonts w:hAnsi="仿宋_GB2312" w:cs="仿宋_GB2312" w:hint="eastAsia"/>
          <w:spacing w:val="0"/>
          <w:szCs w:val="32"/>
        </w:rPr>
        <w:t>在本学科领域具有一定的学术背景，具有丰富的行政管理经验、较强的组织和管理能力，</w:t>
      </w:r>
      <w:r>
        <w:rPr>
          <w:rStyle w:val="bjh-p"/>
          <w:rFonts w:hAnsi="仿宋_GB2312" w:cs="仿宋_GB2312" w:hint="eastAsia"/>
          <w:spacing w:val="0"/>
          <w:szCs w:val="32"/>
        </w:rPr>
        <w:t>协助首席科学家负责行政事务和</w:t>
      </w:r>
      <w:r>
        <w:rPr>
          <w:rFonts w:hAnsi="仿宋_GB2312" w:cs="仿宋_GB2312" w:hint="eastAsia"/>
          <w:spacing w:val="0"/>
          <w:szCs w:val="32"/>
        </w:rPr>
        <w:t>日常管理工作。</w:t>
      </w:r>
    </w:p>
    <w:p w:rsidR="00A80D07" w:rsidRDefault="00A80D07" w:rsidP="00A80D07">
      <w:pPr>
        <w:snapToGrid w:val="0"/>
        <w:spacing w:line="600" w:lineRule="exact"/>
        <w:ind w:firstLineChars="200" w:firstLine="640"/>
        <w:rPr>
          <w:rStyle w:val="bjh-p"/>
          <w:rFonts w:hAnsi="仿宋_GB2312" w:cs="仿宋_GB2312"/>
          <w:spacing w:val="0"/>
          <w:szCs w:val="32"/>
        </w:rPr>
      </w:pPr>
      <w:r>
        <w:rPr>
          <w:rFonts w:hAnsi="仿宋_GB2312" w:cs="仿宋_GB2312" w:hint="eastAsia"/>
          <w:spacing w:val="0"/>
          <w:szCs w:val="32"/>
        </w:rPr>
        <w:t>（五）科学家应为本学科带头人，具备较深厚的学术造诣和较为突出的贡献，在本领域科研团队成员的聘任、研究选题、研究框架和技术路线的选择等方面具有自主权</w:t>
      </w:r>
      <w:r>
        <w:rPr>
          <w:rFonts w:hAnsi="仿宋_GB2312" w:cs="仿宋_GB2312"/>
          <w:spacing w:val="0"/>
          <w:szCs w:val="32"/>
        </w:rPr>
        <w:t>。</w:t>
      </w:r>
    </w:p>
    <w:p w:rsidR="00A80D07" w:rsidRDefault="00A80D07" w:rsidP="00A80D07">
      <w:pPr>
        <w:snapToGrid w:val="0"/>
        <w:spacing w:line="600" w:lineRule="exact"/>
        <w:ind w:firstLineChars="200" w:firstLine="640"/>
        <w:rPr>
          <w:rStyle w:val="bjh-p"/>
          <w:rFonts w:hAnsi="仿宋_GB2312" w:cs="仿宋_GB2312"/>
          <w:spacing w:val="0"/>
          <w:szCs w:val="32"/>
        </w:rPr>
      </w:pPr>
      <w:r>
        <w:rPr>
          <w:rStyle w:val="bjh-p"/>
          <w:rFonts w:hAnsi="仿宋_GB2312" w:cs="仿宋_GB2312" w:hint="eastAsia"/>
          <w:spacing w:val="0"/>
          <w:szCs w:val="32"/>
        </w:rPr>
        <w:t>（六）首席科学家、首席助理、科学家不能同时担任正在建设运行的省重点实验室主任。</w:t>
      </w:r>
    </w:p>
    <w:p w:rsidR="00A80D07" w:rsidRDefault="00A80D07" w:rsidP="00A80D07">
      <w:pPr>
        <w:snapToGrid w:val="0"/>
        <w:spacing w:line="600" w:lineRule="exact"/>
        <w:ind w:firstLineChars="200" w:firstLine="643"/>
        <w:jc w:val="left"/>
        <w:rPr>
          <w:rStyle w:val="bjh-p"/>
          <w:rFonts w:hAnsi="仿宋_GB2312" w:cs="仿宋_GB2312"/>
          <w:spacing w:val="0"/>
          <w:kern w:val="44"/>
          <w:szCs w:val="32"/>
        </w:rPr>
      </w:pPr>
      <w:r>
        <w:rPr>
          <w:rStyle w:val="bjh-p"/>
          <w:rFonts w:hAnsi="仿宋_GB2312" w:cs="仿宋_GB2312" w:hint="eastAsia"/>
          <w:b/>
          <w:bCs/>
          <w:spacing w:val="0"/>
          <w:kern w:val="44"/>
          <w:szCs w:val="32"/>
        </w:rPr>
        <w:t>第十</w:t>
      </w:r>
      <w:r>
        <w:rPr>
          <w:rStyle w:val="bjh-p"/>
          <w:rFonts w:eastAsia="宋体" w:hAnsi="仿宋_GB2312" w:cs="仿宋_GB2312" w:hint="eastAsia"/>
          <w:b/>
          <w:bCs/>
          <w:spacing w:val="0"/>
          <w:kern w:val="44"/>
          <w:szCs w:val="32"/>
        </w:rPr>
        <w:t>六</w:t>
      </w:r>
      <w:r>
        <w:rPr>
          <w:rStyle w:val="bjh-p"/>
          <w:rFonts w:hAnsi="仿宋_GB2312" w:cs="仿宋_GB2312" w:hint="eastAsia"/>
          <w:b/>
          <w:bCs/>
          <w:spacing w:val="0"/>
          <w:kern w:val="44"/>
          <w:szCs w:val="32"/>
        </w:rPr>
        <w:t>条</w:t>
      </w:r>
      <w:r>
        <w:rPr>
          <w:rStyle w:val="bjh-p"/>
          <w:rFonts w:hAnsi="仿宋_GB2312" w:cs="仿宋_GB2312" w:hint="eastAsia"/>
          <w:spacing w:val="0"/>
          <w:kern w:val="44"/>
          <w:szCs w:val="32"/>
        </w:rPr>
        <w:t xml:space="preserve">　</w:t>
      </w:r>
      <w:r>
        <w:rPr>
          <w:rStyle w:val="bjh-p"/>
          <w:rFonts w:hAnsi="仿宋_GB2312" w:cs="仿宋_GB2312" w:hint="eastAsia"/>
          <w:bCs/>
          <w:spacing w:val="0"/>
          <w:kern w:val="44"/>
          <w:szCs w:val="32"/>
        </w:rPr>
        <w:t>学术委员会是</w:t>
      </w:r>
      <w:r>
        <w:rPr>
          <w:rStyle w:val="bjh-p"/>
          <w:rFonts w:hAnsi="仿宋_GB2312" w:cs="仿宋_GB2312" w:hint="eastAsia"/>
          <w:spacing w:val="0"/>
          <w:kern w:val="44"/>
          <w:szCs w:val="32"/>
        </w:rPr>
        <w:t>中心的学术指导机构，负责审议中心发展目标、研究方向、重大项目选题、重大学术活动、年度工作计划和总结。</w:t>
      </w:r>
    </w:p>
    <w:p w:rsidR="00A80D07" w:rsidRDefault="00A80D07" w:rsidP="00A80D07">
      <w:pPr>
        <w:shd w:val="clear" w:color="auto" w:fill="FFFFFF"/>
        <w:snapToGrid w:val="0"/>
        <w:spacing w:line="600" w:lineRule="exact"/>
        <w:ind w:firstLineChars="200" w:firstLine="640"/>
        <w:rPr>
          <w:rStyle w:val="bjh-p"/>
          <w:rFonts w:hAnsi="仿宋_GB2312" w:cs="仿宋_GB2312"/>
          <w:spacing w:val="0"/>
          <w:szCs w:val="32"/>
        </w:rPr>
      </w:pPr>
      <w:r>
        <w:rPr>
          <w:rStyle w:val="bjh-p"/>
          <w:rFonts w:hAnsi="仿宋_GB2312" w:cs="仿宋_GB2312" w:hint="eastAsia"/>
          <w:spacing w:val="0"/>
          <w:szCs w:val="32"/>
        </w:rPr>
        <w:t>学术委员会会议每年至少召开一次，每次实到人数不少于三分之二，形成会议纪要。</w:t>
      </w:r>
    </w:p>
    <w:p w:rsidR="00A80D07" w:rsidRDefault="00A80D07" w:rsidP="00A80D07">
      <w:pPr>
        <w:snapToGrid w:val="0"/>
        <w:spacing w:line="600" w:lineRule="exact"/>
        <w:ind w:firstLine="600"/>
        <w:rPr>
          <w:rFonts w:ascii="Calibri" w:eastAsia="宋体" w:hAnsi="Calibri"/>
          <w:spacing w:val="0"/>
          <w:szCs w:val="32"/>
        </w:rPr>
      </w:pPr>
      <w:r>
        <w:rPr>
          <w:rStyle w:val="bjh-p"/>
          <w:rFonts w:hAnsi="仿宋_GB2312" w:cs="仿宋_GB2312" w:hint="eastAsia"/>
          <w:b/>
          <w:spacing w:val="0"/>
          <w:szCs w:val="32"/>
        </w:rPr>
        <w:t>第十</w:t>
      </w:r>
      <w:r>
        <w:rPr>
          <w:rStyle w:val="bjh-p"/>
          <w:rFonts w:eastAsia="宋体" w:hAnsi="仿宋_GB2312" w:cs="仿宋_GB2312" w:hint="eastAsia"/>
          <w:b/>
          <w:spacing w:val="0"/>
          <w:szCs w:val="32"/>
        </w:rPr>
        <w:t>七</w:t>
      </w:r>
      <w:r>
        <w:rPr>
          <w:rStyle w:val="bjh-p"/>
          <w:rFonts w:hAnsi="仿宋_GB2312" w:cs="仿宋_GB2312" w:hint="eastAsia"/>
          <w:b/>
          <w:spacing w:val="0"/>
          <w:szCs w:val="32"/>
        </w:rPr>
        <w:t>条</w:t>
      </w:r>
      <w:r>
        <w:rPr>
          <w:rStyle w:val="bjh-p"/>
          <w:rFonts w:hAnsi="仿宋_GB2312" w:cs="仿宋_GB2312" w:hint="eastAsia"/>
          <w:spacing w:val="0"/>
          <w:szCs w:val="32"/>
        </w:rPr>
        <w:t xml:space="preserve"> </w:t>
      </w:r>
      <w:r>
        <w:rPr>
          <w:rStyle w:val="bjh-p"/>
          <w:rFonts w:eastAsia="宋体" w:hAnsi="仿宋_GB2312" w:cs="仿宋_GB2312" w:hint="eastAsia"/>
          <w:spacing w:val="0"/>
          <w:szCs w:val="32"/>
        </w:rPr>
        <w:t xml:space="preserve"> </w:t>
      </w:r>
      <w:r>
        <w:rPr>
          <w:rFonts w:hAnsi="仿宋_GB2312" w:cs="仿宋_GB2312"/>
          <w:spacing w:val="0"/>
          <w:szCs w:val="32"/>
        </w:rPr>
        <w:t>学术委员会主任由依托单位推荐，</w:t>
      </w:r>
      <w:r>
        <w:rPr>
          <w:rFonts w:hAnsi="仿宋_GB2312" w:cs="仿宋_GB2312" w:hint="eastAsia"/>
          <w:spacing w:val="0"/>
          <w:szCs w:val="32"/>
        </w:rPr>
        <w:t>省科技厅</w:t>
      </w:r>
      <w:r>
        <w:rPr>
          <w:rFonts w:hAnsi="仿宋_GB2312" w:cs="仿宋_GB2312"/>
          <w:spacing w:val="0"/>
          <w:szCs w:val="32"/>
        </w:rPr>
        <w:t>聘任，由非依托单位人员担任</w:t>
      </w:r>
      <w:r>
        <w:rPr>
          <w:rFonts w:hAnsi="仿宋_GB2312" w:cs="仿宋_GB2312" w:hint="eastAsia"/>
          <w:spacing w:val="0"/>
          <w:szCs w:val="32"/>
        </w:rPr>
        <w:t>。其他</w:t>
      </w:r>
      <w:r>
        <w:rPr>
          <w:rFonts w:hAnsi="仿宋_GB2312" w:cs="仿宋_GB2312"/>
          <w:spacing w:val="0"/>
          <w:szCs w:val="32"/>
        </w:rPr>
        <w:t>委员由依托单位聘任。</w:t>
      </w:r>
    </w:p>
    <w:p w:rsidR="00A80D07" w:rsidRDefault="00A80D07" w:rsidP="00A80D07">
      <w:pPr>
        <w:snapToGrid w:val="0"/>
        <w:spacing w:line="600" w:lineRule="exact"/>
        <w:ind w:firstLine="600"/>
        <w:rPr>
          <w:rFonts w:hAnsi="仿宋_GB2312" w:cs="仿宋_GB2312"/>
          <w:spacing w:val="0"/>
          <w:szCs w:val="32"/>
        </w:rPr>
      </w:pPr>
      <w:r>
        <w:rPr>
          <w:rFonts w:hAnsi="仿宋_GB2312" w:cs="仿宋_GB2312"/>
          <w:b/>
          <w:spacing w:val="0"/>
          <w:szCs w:val="32"/>
        </w:rPr>
        <w:lastRenderedPageBreak/>
        <w:t>第</w:t>
      </w:r>
      <w:r>
        <w:rPr>
          <w:rFonts w:hAnsi="仿宋_GB2312" w:cs="仿宋_GB2312" w:hint="eastAsia"/>
          <w:b/>
          <w:spacing w:val="0"/>
          <w:szCs w:val="32"/>
        </w:rPr>
        <w:t>十</w:t>
      </w:r>
      <w:r>
        <w:rPr>
          <w:rFonts w:eastAsia="宋体" w:hAnsi="仿宋_GB2312" w:cs="仿宋_GB2312" w:hint="eastAsia"/>
          <w:b/>
          <w:spacing w:val="0"/>
          <w:szCs w:val="32"/>
        </w:rPr>
        <w:t>八</w:t>
      </w:r>
      <w:r>
        <w:rPr>
          <w:rFonts w:hAnsi="仿宋_GB2312" w:cs="仿宋_GB2312"/>
          <w:b/>
          <w:spacing w:val="0"/>
          <w:szCs w:val="32"/>
        </w:rPr>
        <w:t>条</w:t>
      </w:r>
      <w:r>
        <w:rPr>
          <w:rFonts w:eastAsia="宋体" w:hAnsi="仿宋_GB2312" w:cs="仿宋_GB2312" w:hint="eastAsia"/>
          <w:b/>
          <w:spacing w:val="0"/>
          <w:szCs w:val="32"/>
        </w:rPr>
        <w:t xml:space="preserve">  </w:t>
      </w:r>
      <w:r>
        <w:rPr>
          <w:rFonts w:hAnsi="仿宋_GB2312" w:cs="仿宋_GB2312"/>
          <w:spacing w:val="0"/>
          <w:szCs w:val="32"/>
        </w:rPr>
        <w:t>学术委员会由国内外优秀专家组成，人数不</w:t>
      </w:r>
      <w:r>
        <w:rPr>
          <w:rFonts w:hAnsi="仿宋_GB2312" w:cs="仿宋_GB2312" w:hint="eastAsia"/>
          <w:spacing w:val="0"/>
          <w:szCs w:val="32"/>
        </w:rPr>
        <w:t>少于9</w:t>
      </w:r>
      <w:r>
        <w:rPr>
          <w:rFonts w:hAnsi="仿宋_GB2312" w:cs="仿宋_GB2312"/>
          <w:spacing w:val="0"/>
          <w:szCs w:val="32"/>
        </w:rPr>
        <w:t>人，其中依托单位人员不超过三分之一。</w:t>
      </w:r>
    </w:p>
    <w:p w:rsidR="00A80D07" w:rsidRDefault="00A80D07" w:rsidP="00A80D07">
      <w:pPr>
        <w:snapToGrid w:val="0"/>
        <w:spacing w:line="600" w:lineRule="exact"/>
        <w:ind w:firstLine="600"/>
        <w:jc w:val="left"/>
        <w:rPr>
          <w:rStyle w:val="bjh-p"/>
          <w:rFonts w:ascii="Times New Roman" w:eastAsia="宋体"/>
          <w:spacing w:val="0"/>
          <w:szCs w:val="32"/>
        </w:rPr>
      </w:pPr>
      <w:r>
        <w:rPr>
          <w:rFonts w:hAnsi="仿宋_GB2312" w:cs="仿宋_GB2312"/>
          <w:spacing w:val="0"/>
          <w:szCs w:val="32"/>
        </w:rPr>
        <w:t>委员任期五年，每次换届应更换三分之一以上，两次不出席学术委员会会议的应予以更换。</w:t>
      </w:r>
    </w:p>
    <w:p w:rsidR="00A80D07" w:rsidRDefault="00A80D07" w:rsidP="00A80D07">
      <w:pPr>
        <w:snapToGrid w:val="0"/>
        <w:spacing w:line="600" w:lineRule="exact"/>
        <w:ind w:firstLineChars="200" w:firstLine="643"/>
        <w:jc w:val="left"/>
        <w:rPr>
          <w:rFonts w:ascii="Calibri" w:eastAsia="宋体" w:hAnsi="Calibri"/>
          <w:spacing w:val="0"/>
          <w:szCs w:val="32"/>
        </w:rPr>
      </w:pPr>
      <w:r>
        <w:rPr>
          <w:rFonts w:hAnsi="仿宋_GB2312" w:cs="仿宋_GB2312"/>
          <w:b/>
          <w:spacing w:val="0"/>
          <w:szCs w:val="32"/>
        </w:rPr>
        <w:t>第</w:t>
      </w:r>
      <w:r>
        <w:rPr>
          <w:rFonts w:hAnsi="仿宋_GB2312" w:cs="仿宋_GB2312" w:hint="eastAsia"/>
          <w:b/>
          <w:spacing w:val="0"/>
          <w:szCs w:val="32"/>
        </w:rPr>
        <w:t>十九</w:t>
      </w:r>
      <w:r>
        <w:rPr>
          <w:rFonts w:hAnsi="仿宋_GB2312" w:cs="仿宋_GB2312"/>
          <w:b/>
          <w:spacing w:val="0"/>
          <w:szCs w:val="32"/>
        </w:rPr>
        <w:t>条</w:t>
      </w:r>
      <w:r>
        <w:rPr>
          <w:rFonts w:eastAsia="宋体" w:hAnsi="仿宋_GB2312" w:cs="仿宋_GB2312" w:hint="eastAsia"/>
          <w:b/>
          <w:spacing w:val="0"/>
          <w:szCs w:val="32"/>
        </w:rPr>
        <w:t xml:space="preserve">  </w:t>
      </w:r>
      <w:r>
        <w:rPr>
          <w:rFonts w:hAnsi="仿宋_GB2312" w:cs="仿宋_GB2312" w:hint="eastAsia"/>
          <w:spacing w:val="0"/>
          <w:szCs w:val="32"/>
        </w:rPr>
        <w:t>中心</w:t>
      </w:r>
      <w:r>
        <w:rPr>
          <w:rFonts w:hAnsi="仿宋_GB2312" w:cs="仿宋_GB2312"/>
          <w:spacing w:val="0"/>
          <w:szCs w:val="32"/>
        </w:rPr>
        <w:t>应</w:t>
      </w:r>
      <w:r>
        <w:rPr>
          <w:rFonts w:hAnsi="仿宋_GB2312" w:cs="仿宋_GB2312" w:hint="eastAsia"/>
          <w:spacing w:val="0"/>
          <w:szCs w:val="32"/>
        </w:rPr>
        <w:t>创新人才引进培养模式，在全球公开招聘高水平科学家和优秀人才，在科研中提高研究生培养质量，注重发现、培养优秀青年人才，</w:t>
      </w:r>
      <w:r>
        <w:rPr>
          <w:rFonts w:hAnsi="仿宋_GB2312" w:cs="仿宋_GB2312"/>
          <w:spacing w:val="0"/>
          <w:szCs w:val="32"/>
        </w:rPr>
        <w:t>稳定高水平技术队伍</w:t>
      </w:r>
      <w:r>
        <w:rPr>
          <w:rFonts w:hAnsi="仿宋_GB2312" w:cs="仿宋_GB2312" w:hint="eastAsia"/>
          <w:spacing w:val="0"/>
          <w:szCs w:val="32"/>
        </w:rPr>
        <w:t>，完善理论研究人才梯队结构。</w:t>
      </w:r>
    </w:p>
    <w:p w:rsidR="00A80D07" w:rsidRDefault="00A80D07" w:rsidP="00A80D07">
      <w:pPr>
        <w:snapToGrid w:val="0"/>
        <w:spacing w:line="600" w:lineRule="exact"/>
        <w:ind w:firstLine="600"/>
        <w:jc w:val="left"/>
        <w:rPr>
          <w:rFonts w:ascii="Times New Roman" w:eastAsia="宋体"/>
          <w:spacing w:val="0"/>
          <w:szCs w:val="32"/>
        </w:rPr>
      </w:pPr>
      <w:r>
        <w:rPr>
          <w:rFonts w:hAnsi="仿宋_GB2312" w:cs="仿宋_GB2312"/>
          <w:b/>
          <w:spacing w:val="0"/>
          <w:szCs w:val="32"/>
        </w:rPr>
        <w:t>第</w:t>
      </w:r>
      <w:r>
        <w:rPr>
          <w:rFonts w:hAnsi="仿宋_GB2312" w:cs="仿宋_GB2312" w:hint="eastAsia"/>
          <w:b/>
          <w:spacing w:val="0"/>
          <w:szCs w:val="32"/>
        </w:rPr>
        <w:t>二十</w:t>
      </w:r>
      <w:r>
        <w:rPr>
          <w:rFonts w:hAnsi="仿宋_GB2312" w:cs="仿宋_GB2312"/>
          <w:b/>
          <w:spacing w:val="0"/>
          <w:szCs w:val="32"/>
        </w:rPr>
        <w:t>条</w:t>
      </w:r>
      <w:r>
        <w:rPr>
          <w:rFonts w:eastAsia="宋体" w:hAnsi="仿宋_GB2312" w:cs="仿宋_GB2312" w:hint="eastAsia"/>
          <w:b/>
          <w:spacing w:val="0"/>
          <w:szCs w:val="32"/>
        </w:rPr>
        <w:t xml:space="preserve">  </w:t>
      </w:r>
      <w:r>
        <w:rPr>
          <w:rFonts w:hAnsi="仿宋_GB2312" w:cs="仿宋_GB2312" w:hint="eastAsia"/>
          <w:spacing w:val="0"/>
          <w:szCs w:val="32"/>
        </w:rPr>
        <w:t>中心</w:t>
      </w:r>
      <w:r>
        <w:rPr>
          <w:rFonts w:hAnsi="仿宋_GB2312" w:cs="仿宋_GB2312"/>
          <w:spacing w:val="0"/>
          <w:szCs w:val="32"/>
        </w:rPr>
        <w:t>应围绕主要任务和研究方向</w:t>
      </w:r>
      <w:r>
        <w:rPr>
          <w:rFonts w:hAnsi="仿宋_GB2312" w:cs="仿宋_GB2312" w:hint="eastAsia"/>
          <w:spacing w:val="0"/>
          <w:szCs w:val="32"/>
        </w:rPr>
        <w:t>设立自主研究课题，组织科研团队，经学术委员会评议后，</w:t>
      </w:r>
      <w:r>
        <w:rPr>
          <w:rFonts w:hAnsi="仿宋_GB2312" w:cs="仿宋_GB2312"/>
          <w:spacing w:val="0"/>
          <w:szCs w:val="32"/>
        </w:rPr>
        <w:t>开展持续深入的系统性研究</w:t>
      </w:r>
      <w:r>
        <w:rPr>
          <w:rFonts w:hAnsi="仿宋_GB2312" w:cs="仿宋_GB2312" w:hint="eastAsia"/>
          <w:spacing w:val="0"/>
          <w:szCs w:val="32"/>
        </w:rPr>
        <w:t>。</w:t>
      </w:r>
    </w:p>
    <w:p w:rsidR="00A80D07" w:rsidRDefault="00A80D07" w:rsidP="00A80D07">
      <w:pPr>
        <w:snapToGrid w:val="0"/>
        <w:spacing w:line="600" w:lineRule="exact"/>
        <w:ind w:firstLineChars="200" w:firstLine="640"/>
        <w:jc w:val="left"/>
        <w:rPr>
          <w:rFonts w:ascii="Calibri" w:eastAsia="宋体" w:hAnsi="Calibri"/>
          <w:spacing w:val="0"/>
          <w:szCs w:val="32"/>
        </w:rPr>
      </w:pPr>
      <w:r>
        <w:rPr>
          <w:rFonts w:hAnsi="仿宋_GB2312" w:cs="仿宋_GB2312" w:hint="eastAsia"/>
          <w:spacing w:val="0"/>
          <w:szCs w:val="32"/>
        </w:rPr>
        <w:t>中心</w:t>
      </w:r>
      <w:r>
        <w:rPr>
          <w:rFonts w:hAnsi="仿宋_GB2312" w:cs="仿宋_GB2312"/>
          <w:spacing w:val="0"/>
          <w:szCs w:val="32"/>
        </w:rPr>
        <w:t>对课题的执行情况要进行定期检查，并及时验收。课题的检查和验收坚持“鼓励创新、稳定支持、定性评价、宽容失败”的原则。</w:t>
      </w:r>
    </w:p>
    <w:p w:rsidR="00A80D07" w:rsidRDefault="00A80D07" w:rsidP="00A80D07">
      <w:pPr>
        <w:snapToGrid w:val="0"/>
        <w:spacing w:line="600" w:lineRule="exact"/>
        <w:ind w:firstLineChars="200" w:firstLine="643"/>
        <w:jc w:val="left"/>
        <w:rPr>
          <w:rStyle w:val="bjh-p"/>
          <w:rFonts w:hAnsi="仿宋_GB2312" w:cs="仿宋_GB2312"/>
          <w:spacing w:val="0"/>
          <w:szCs w:val="32"/>
        </w:rPr>
      </w:pPr>
      <w:r>
        <w:rPr>
          <w:rFonts w:hAnsi="仿宋_GB2312" w:cs="仿宋_GB2312" w:hint="eastAsia"/>
          <w:b/>
          <w:bCs/>
          <w:spacing w:val="0"/>
          <w:szCs w:val="32"/>
        </w:rPr>
        <w:t xml:space="preserve">第二十一条  </w:t>
      </w:r>
      <w:r>
        <w:rPr>
          <w:rFonts w:hAnsi="仿宋_GB2312" w:cs="仿宋_GB2312" w:hint="eastAsia"/>
          <w:spacing w:val="0"/>
          <w:szCs w:val="32"/>
        </w:rPr>
        <w:t>中心</w:t>
      </w:r>
      <w:r>
        <w:rPr>
          <w:rFonts w:hAnsi="仿宋_GB2312" w:cs="仿宋_GB2312"/>
          <w:spacing w:val="0"/>
          <w:szCs w:val="32"/>
        </w:rPr>
        <w:t>应</w:t>
      </w:r>
      <w:r>
        <w:rPr>
          <w:rFonts w:hAnsi="仿宋_GB2312" w:cs="仿宋_GB2312" w:hint="eastAsia"/>
          <w:spacing w:val="0"/>
          <w:szCs w:val="32"/>
        </w:rPr>
        <w:t>发挥基础学科</w:t>
      </w:r>
      <w:r>
        <w:rPr>
          <w:rFonts w:hAnsi="仿宋_GB2312" w:cs="仿宋_GB2312"/>
          <w:spacing w:val="0"/>
          <w:szCs w:val="32"/>
        </w:rPr>
        <w:t>领域公共研究平台</w:t>
      </w:r>
      <w:r>
        <w:rPr>
          <w:rFonts w:hAnsi="仿宋_GB2312" w:cs="仿宋_GB2312" w:hint="eastAsia"/>
          <w:spacing w:val="0"/>
          <w:szCs w:val="32"/>
        </w:rPr>
        <w:t>的作用。</w:t>
      </w:r>
      <w:r>
        <w:rPr>
          <w:rStyle w:val="bjh-p"/>
          <w:rFonts w:hAnsi="仿宋_GB2312" w:cs="仿宋_GB2312" w:hint="eastAsia"/>
          <w:spacing w:val="0"/>
          <w:szCs w:val="32"/>
        </w:rPr>
        <w:t>建立访问学者机制，设置开放课题，</w:t>
      </w:r>
      <w:r>
        <w:rPr>
          <w:rFonts w:hAnsi="仿宋_GB2312" w:cs="仿宋_GB2312" w:hint="eastAsia"/>
          <w:spacing w:val="0"/>
          <w:szCs w:val="32"/>
        </w:rPr>
        <w:t>加强</w:t>
      </w:r>
      <w:r>
        <w:rPr>
          <w:rFonts w:hAnsi="仿宋_GB2312" w:cs="仿宋_GB2312"/>
          <w:spacing w:val="0"/>
          <w:szCs w:val="32"/>
        </w:rPr>
        <w:t>国际</w:t>
      </w:r>
      <w:r>
        <w:rPr>
          <w:rFonts w:hAnsi="仿宋_GB2312" w:cs="仿宋_GB2312" w:hint="eastAsia"/>
          <w:spacing w:val="0"/>
          <w:szCs w:val="32"/>
        </w:rPr>
        <w:t>研究</w:t>
      </w:r>
      <w:r>
        <w:rPr>
          <w:rFonts w:hAnsi="仿宋_GB2312" w:cs="仿宋_GB2312"/>
          <w:spacing w:val="0"/>
          <w:szCs w:val="32"/>
        </w:rPr>
        <w:t>合作和交流</w:t>
      </w:r>
      <w:r>
        <w:rPr>
          <w:rStyle w:val="bjh-p"/>
          <w:rFonts w:hAnsi="仿宋_GB2312" w:cs="仿宋_GB2312" w:hint="eastAsia"/>
          <w:spacing w:val="0"/>
          <w:szCs w:val="32"/>
        </w:rPr>
        <w:t>，</w:t>
      </w:r>
      <w:r>
        <w:rPr>
          <w:rFonts w:hAnsi="仿宋_GB2312" w:cs="仿宋_GB2312"/>
          <w:spacing w:val="0"/>
          <w:szCs w:val="32"/>
        </w:rPr>
        <w:t>积极</w:t>
      </w:r>
      <w:r>
        <w:rPr>
          <w:rStyle w:val="bjh-p"/>
          <w:rFonts w:hAnsi="仿宋_GB2312" w:cs="仿宋_GB2312" w:hint="eastAsia"/>
          <w:spacing w:val="0"/>
          <w:szCs w:val="32"/>
        </w:rPr>
        <w:t>参与国际科技合作计划。</w:t>
      </w:r>
    </w:p>
    <w:p w:rsidR="00A80D07" w:rsidRDefault="00A80D07" w:rsidP="00A80D07">
      <w:pPr>
        <w:snapToGrid w:val="0"/>
        <w:spacing w:line="580" w:lineRule="exact"/>
        <w:ind w:firstLine="600"/>
        <w:jc w:val="left"/>
        <w:rPr>
          <w:rFonts w:ascii="Times New Roman" w:eastAsia="宋体"/>
          <w:spacing w:val="0"/>
          <w:szCs w:val="32"/>
        </w:rPr>
      </w:pPr>
      <w:r>
        <w:rPr>
          <w:rFonts w:hAnsi="仿宋_GB2312" w:cs="仿宋_GB2312"/>
          <w:b/>
          <w:spacing w:val="0"/>
          <w:szCs w:val="32"/>
        </w:rPr>
        <w:t>第二十</w:t>
      </w:r>
      <w:r>
        <w:rPr>
          <w:rFonts w:hAnsi="仿宋_GB2312" w:cs="仿宋_GB2312" w:hint="eastAsia"/>
          <w:b/>
          <w:spacing w:val="0"/>
          <w:szCs w:val="32"/>
        </w:rPr>
        <w:t>二</w:t>
      </w:r>
      <w:r>
        <w:rPr>
          <w:rFonts w:hAnsi="仿宋_GB2312" w:cs="仿宋_GB2312"/>
          <w:b/>
          <w:spacing w:val="0"/>
          <w:szCs w:val="32"/>
        </w:rPr>
        <w:t>条</w:t>
      </w:r>
      <w:r>
        <w:rPr>
          <w:rFonts w:ascii="Calibri" w:eastAsia="宋体" w:hAnsi="Calibri" w:hint="eastAsia"/>
          <w:b/>
          <w:spacing w:val="0"/>
          <w:szCs w:val="32"/>
        </w:rPr>
        <w:t xml:space="preserve">  </w:t>
      </w:r>
      <w:r>
        <w:rPr>
          <w:rFonts w:hAnsi="仿宋_GB2312" w:cs="仿宋_GB2312" w:hint="eastAsia"/>
          <w:spacing w:val="0"/>
          <w:szCs w:val="32"/>
        </w:rPr>
        <w:t>中心</w:t>
      </w:r>
      <w:r>
        <w:rPr>
          <w:rFonts w:hAnsi="仿宋_GB2312" w:cs="仿宋_GB2312"/>
          <w:spacing w:val="0"/>
          <w:szCs w:val="32"/>
        </w:rPr>
        <w:t>应当保障科研仪器的高效运转</w:t>
      </w:r>
      <w:r>
        <w:rPr>
          <w:rFonts w:hAnsi="仿宋_GB2312" w:cs="仿宋_GB2312" w:hint="eastAsia"/>
          <w:spacing w:val="0"/>
          <w:szCs w:val="32"/>
        </w:rPr>
        <w:t>，有计划地</w:t>
      </w:r>
      <w:r>
        <w:rPr>
          <w:rFonts w:hAnsi="仿宋_GB2312" w:cs="仿宋_GB2312"/>
          <w:spacing w:val="0"/>
          <w:szCs w:val="32"/>
        </w:rPr>
        <w:t>实施科研仪器设备更新改造、自主研制</w:t>
      </w:r>
      <w:r>
        <w:rPr>
          <w:rFonts w:hAnsi="仿宋_GB2312" w:cs="仿宋_GB2312" w:hint="eastAsia"/>
          <w:spacing w:val="0"/>
          <w:szCs w:val="32"/>
        </w:rPr>
        <w:t>，</w:t>
      </w:r>
      <w:r>
        <w:rPr>
          <w:rFonts w:hAnsi="仿宋_GB2312" w:cs="仿宋_GB2312"/>
          <w:spacing w:val="0"/>
          <w:szCs w:val="32"/>
        </w:rPr>
        <w:t>按照有关规定和要求</w:t>
      </w:r>
      <w:r>
        <w:rPr>
          <w:rFonts w:hAnsi="仿宋_GB2312" w:cs="仿宋_GB2312" w:hint="eastAsia"/>
          <w:spacing w:val="0"/>
          <w:szCs w:val="32"/>
        </w:rPr>
        <w:t>向社会开放共享大型科研仪器设备。</w:t>
      </w:r>
    </w:p>
    <w:p w:rsidR="00A80D07" w:rsidRDefault="00A80D07" w:rsidP="00A80D07">
      <w:pPr>
        <w:snapToGrid w:val="0"/>
        <w:spacing w:line="580" w:lineRule="exact"/>
        <w:ind w:firstLine="600"/>
        <w:rPr>
          <w:rFonts w:ascii="Times New Roman" w:eastAsia="宋体"/>
          <w:spacing w:val="0"/>
          <w:szCs w:val="32"/>
        </w:rPr>
      </w:pPr>
      <w:r>
        <w:rPr>
          <w:rFonts w:hAnsi="仿宋_GB2312" w:cs="仿宋_GB2312"/>
          <w:b/>
          <w:spacing w:val="0"/>
          <w:szCs w:val="32"/>
        </w:rPr>
        <w:t>第二十</w:t>
      </w:r>
      <w:r>
        <w:rPr>
          <w:rFonts w:hAnsi="仿宋_GB2312" w:cs="仿宋_GB2312" w:hint="eastAsia"/>
          <w:b/>
          <w:spacing w:val="0"/>
          <w:szCs w:val="32"/>
        </w:rPr>
        <w:t>三</w:t>
      </w:r>
      <w:r>
        <w:rPr>
          <w:rFonts w:hAnsi="仿宋_GB2312" w:cs="仿宋_GB2312"/>
          <w:b/>
          <w:spacing w:val="0"/>
          <w:szCs w:val="32"/>
        </w:rPr>
        <w:t>条</w:t>
      </w:r>
      <w:r>
        <w:rPr>
          <w:rFonts w:ascii="Calibri" w:eastAsia="宋体" w:hAnsi="Calibri" w:hint="eastAsia"/>
          <w:b/>
          <w:spacing w:val="0"/>
          <w:szCs w:val="32"/>
        </w:rPr>
        <w:t xml:space="preserve">  </w:t>
      </w:r>
      <w:r>
        <w:rPr>
          <w:rFonts w:hAnsi="仿宋_GB2312" w:cs="仿宋_GB2312" w:hint="eastAsia"/>
          <w:spacing w:val="0"/>
          <w:szCs w:val="32"/>
        </w:rPr>
        <w:t>中心</w:t>
      </w:r>
      <w:r>
        <w:rPr>
          <w:rFonts w:hAnsi="仿宋_GB2312" w:cs="仿宋_GB2312"/>
          <w:spacing w:val="0"/>
          <w:szCs w:val="32"/>
        </w:rPr>
        <w:t>应当重视科学道德和学风建设，</w:t>
      </w:r>
      <w:r>
        <w:rPr>
          <w:rFonts w:hAnsi="仿宋_GB2312" w:cs="仿宋_GB2312" w:hint="eastAsia"/>
          <w:spacing w:val="0"/>
          <w:szCs w:val="32"/>
        </w:rPr>
        <w:t>完善科研诚信、科技伦理管理制度，</w:t>
      </w:r>
      <w:r>
        <w:rPr>
          <w:rFonts w:hAnsi="仿宋_GB2312" w:cs="仿宋_GB2312"/>
          <w:spacing w:val="0"/>
          <w:szCs w:val="32"/>
        </w:rPr>
        <w:t>营造宽松民主、潜心研究的科研环境</w:t>
      </w:r>
      <w:r>
        <w:rPr>
          <w:rFonts w:hAnsi="仿宋_GB2312" w:cs="仿宋_GB2312" w:hint="eastAsia"/>
          <w:spacing w:val="0"/>
          <w:szCs w:val="32"/>
        </w:rPr>
        <w:t>。</w:t>
      </w:r>
    </w:p>
    <w:p w:rsidR="00A80D07" w:rsidRDefault="00A80D07" w:rsidP="00A80D07">
      <w:pPr>
        <w:snapToGrid w:val="0"/>
        <w:spacing w:line="580" w:lineRule="exact"/>
        <w:ind w:firstLine="600"/>
        <w:rPr>
          <w:rStyle w:val="bjh-p"/>
          <w:rFonts w:hAnsi="仿宋_GB2312" w:cs="仿宋_GB2312"/>
          <w:spacing w:val="0"/>
          <w:szCs w:val="32"/>
        </w:rPr>
      </w:pPr>
      <w:r>
        <w:rPr>
          <w:rStyle w:val="bjh-p"/>
          <w:rFonts w:hAnsi="仿宋_GB2312" w:cs="仿宋_GB2312" w:hint="eastAsia"/>
          <w:b/>
          <w:bCs/>
          <w:spacing w:val="0"/>
          <w:szCs w:val="32"/>
        </w:rPr>
        <w:t>第二十四条</w:t>
      </w:r>
      <w:r>
        <w:rPr>
          <w:rStyle w:val="bjh-p"/>
          <w:rFonts w:eastAsia="宋体" w:hAnsi="仿宋_GB2312" w:cs="仿宋_GB2312" w:hint="eastAsia"/>
          <w:b/>
          <w:bCs/>
          <w:spacing w:val="0"/>
          <w:szCs w:val="32"/>
        </w:rPr>
        <w:t xml:space="preserve">  </w:t>
      </w:r>
      <w:r>
        <w:rPr>
          <w:rFonts w:hAnsi="仿宋_GB2312" w:cs="仿宋_GB2312" w:hint="eastAsia"/>
          <w:spacing w:val="0"/>
          <w:szCs w:val="32"/>
        </w:rPr>
        <w:t>中心</w:t>
      </w:r>
      <w:r>
        <w:rPr>
          <w:rFonts w:hAnsi="仿宋_GB2312" w:cs="仿宋_GB2312"/>
          <w:spacing w:val="0"/>
          <w:szCs w:val="32"/>
        </w:rPr>
        <w:t>应当加强知识产权保护</w:t>
      </w:r>
      <w:r>
        <w:rPr>
          <w:rStyle w:val="bjh-p"/>
          <w:rFonts w:hAnsi="仿宋_GB2312" w:cs="仿宋_GB2312" w:hint="eastAsia"/>
          <w:spacing w:val="0"/>
          <w:szCs w:val="32"/>
        </w:rPr>
        <w:t>，提高创造、运用、</w:t>
      </w:r>
      <w:r>
        <w:rPr>
          <w:rStyle w:val="bjh-p"/>
          <w:rFonts w:hAnsi="仿宋_GB2312" w:cs="仿宋_GB2312" w:hint="eastAsia"/>
          <w:spacing w:val="0"/>
          <w:szCs w:val="32"/>
        </w:rPr>
        <w:lastRenderedPageBreak/>
        <w:t>保护、管理和服务知识产权的能力。中心经费资助完成的专著、论文、软件、数据库等研究成果均应标注中心名称；专利申请、成果转让、奖励申报等按国家有关规定执行。</w:t>
      </w:r>
    </w:p>
    <w:p w:rsidR="00A80D07" w:rsidRDefault="00A80D07" w:rsidP="00A80D07">
      <w:pPr>
        <w:snapToGrid w:val="0"/>
        <w:spacing w:line="580" w:lineRule="exact"/>
        <w:ind w:firstLineChars="200" w:firstLine="643"/>
        <w:rPr>
          <w:rFonts w:ascii="Times New Roman" w:eastAsia="宋体"/>
          <w:spacing w:val="0"/>
          <w:szCs w:val="32"/>
        </w:rPr>
      </w:pPr>
      <w:r>
        <w:rPr>
          <w:rStyle w:val="bjh-p"/>
          <w:rFonts w:hAnsi="仿宋_GB2312" w:cs="仿宋_GB2312" w:hint="eastAsia"/>
          <w:b/>
          <w:bCs/>
          <w:spacing w:val="0"/>
          <w:szCs w:val="32"/>
        </w:rPr>
        <w:t>第二十五条</w:t>
      </w:r>
      <w:r>
        <w:rPr>
          <w:rStyle w:val="bjh-p"/>
          <w:rFonts w:eastAsia="宋体" w:hAnsi="仿宋_GB2312" w:cs="仿宋_GB2312" w:hint="eastAsia"/>
          <w:b/>
          <w:bCs/>
          <w:spacing w:val="0"/>
          <w:szCs w:val="32"/>
        </w:rPr>
        <w:t xml:space="preserve">  </w:t>
      </w:r>
      <w:r>
        <w:rPr>
          <w:rFonts w:hAnsi="仿宋_GB2312" w:cs="仿宋_GB2312" w:hint="eastAsia"/>
          <w:spacing w:val="0"/>
          <w:szCs w:val="32"/>
        </w:rPr>
        <w:t>中心</w:t>
      </w:r>
      <w:r>
        <w:rPr>
          <w:rFonts w:hAnsi="仿宋_GB2312" w:cs="仿宋_GB2312"/>
          <w:spacing w:val="0"/>
          <w:szCs w:val="32"/>
        </w:rPr>
        <w:t>应当重视科学普及，向社会公众特别是学生开放，每年不少于十天。</w:t>
      </w:r>
    </w:p>
    <w:p w:rsidR="00A80D07" w:rsidRDefault="00A80D07" w:rsidP="00A80D07">
      <w:pPr>
        <w:snapToGrid w:val="0"/>
        <w:spacing w:line="580" w:lineRule="exact"/>
        <w:ind w:firstLineChars="200" w:firstLine="643"/>
        <w:rPr>
          <w:rStyle w:val="bjh-p"/>
          <w:rFonts w:hAnsi="仿宋_GB2312" w:cs="仿宋_GB2312"/>
          <w:spacing w:val="0"/>
          <w:szCs w:val="32"/>
        </w:rPr>
      </w:pPr>
      <w:r>
        <w:rPr>
          <w:rFonts w:hAnsi="仿宋_GB2312" w:cs="仿宋_GB2312" w:hint="eastAsia"/>
          <w:b/>
          <w:bCs/>
          <w:spacing w:val="0"/>
          <w:szCs w:val="32"/>
        </w:rPr>
        <w:t xml:space="preserve">第二十六条  </w:t>
      </w:r>
      <w:r>
        <w:rPr>
          <w:rFonts w:hAnsi="仿宋_GB2312" w:cs="仿宋_GB2312" w:hint="eastAsia"/>
          <w:spacing w:val="0"/>
          <w:szCs w:val="32"/>
        </w:rPr>
        <w:t>中心</w:t>
      </w:r>
      <w:r>
        <w:rPr>
          <w:rFonts w:hAnsi="仿宋_GB2312" w:cs="仿宋_GB2312"/>
          <w:spacing w:val="0"/>
          <w:szCs w:val="32"/>
        </w:rPr>
        <w:t>应加强运行管理，</w:t>
      </w:r>
      <w:r>
        <w:rPr>
          <w:rStyle w:val="bjh-p"/>
          <w:rFonts w:hAnsi="仿宋_GB2312" w:cs="仿宋_GB2312" w:hint="eastAsia"/>
          <w:spacing w:val="0"/>
          <w:szCs w:val="32"/>
        </w:rPr>
        <w:t>建立健全</w:t>
      </w:r>
      <w:r>
        <w:rPr>
          <w:rFonts w:hAnsi="仿宋_GB2312" w:cs="仿宋_GB2312" w:hint="eastAsia"/>
          <w:spacing w:val="0"/>
          <w:szCs w:val="32"/>
        </w:rPr>
        <w:t>科研项目、</w:t>
      </w:r>
      <w:r>
        <w:rPr>
          <w:rStyle w:val="bjh-p"/>
          <w:rFonts w:hAnsi="仿宋_GB2312" w:cs="仿宋_GB2312" w:hint="eastAsia"/>
          <w:spacing w:val="0"/>
          <w:szCs w:val="32"/>
        </w:rPr>
        <w:t>人员、经费使用、仪器设备、</w:t>
      </w:r>
      <w:r>
        <w:rPr>
          <w:rFonts w:hAnsi="仿宋_GB2312" w:cs="仿宋_GB2312" w:hint="eastAsia"/>
          <w:spacing w:val="0"/>
          <w:szCs w:val="32"/>
        </w:rPr>
        <w:t>安全保密</w:t>
      </w:r>
      <w:r>
        <w:rPr>
          <w:rStyle w:val="bjh-p"/>
          <w:rFonts w:hAnsi="仿宋_GB2312" w:cs="仿宋_GB2312" w:hint="eastAsia"/>
          <w:spacing w:val="0"/>
          <w:szCs w:val="32"/>
        </w:rPr>
        <w:t>等</w:t>
      </w:r>
      <w:r>
        <w:rPr>
          <w:rFonts w:hAnsi="仿宋_GB2312" w:cs="仿宋_GB2312"/>
          <w:spacing w:val="0"/>
          <w:szCs w:val="32"/>
        </w:rPr>
        <w:t>内部</w:t>
      </w:r>
      <w:r>
        <w:rPr>
          <w:rFonts w:hAnsi="仿宋_GB2312" w:cs="仿宋_GB2312" w:hint="eastAsia"/>
          <w:spacing w:val="0"/>
          <w:szCs w:val="32"/>
        </w:rPr>
        <w:t>管理</w:t>
      </w:r>
      <w:r>
        <w:rPr>
          <w:rStyle w:val="bjh-p"/>
          <w:rFonts w:hAnsi="仿宋_GB2312" w:cs="仿宋_GB2312" w:hint="eastAsia"/>
          <w:spacing w:val="0"/>
          <w:szCs w:val="32"/>
        </w:rPr>
        <w:t>规章制度。</w:t>
      </w:r>
      <w:r>
        <w:rPr>
          <w:rFonts w:hAnsi="仿宋_GB2312" w:cs="仿宋_GB2312"/>
          <w:spacing w:val="0"/>
          <w:szCs w:val="32"/>
        </w:rPr>
        <w:t>加强</w:t>
      </w:r>
      <w:r>
        <w:rPr>
          <w:rFonts w:hAnsi="仿宋_GB2312" w:cs="仿宋_GB2312" w:hint="eastAsia"/>
          <w:spacing w:val="0"/>
          <w:szCs w:val="32"/>
        </w:rPr>
        <w:t>中心事</w:t>
      </w:r>
      <w:r>
        <w:rPr>
          <w:rFonts w:hAnsi="仿宋_GB2312" w:cs="仿宋_GB2312"/>
          <w:spacing w:val="0"/>
          <w:szCs w:val="32"/>
        </w:rPr>
        <w:t>务公开，重大事项决策要公开透明</w:t>
      </w:r>
      <w:r>
        <w:rPr>
          <w:rFonts w:hAnsi="仿宋_GB2312" w:cs="仿宋_GB2312" w:hint="eastAsia"/>
          <w:spacing w:val="0"/>
          <w:szCs w:val="32"/>
        </w:rPr>
        <w:t>，</w:t>
      </w:r>
      <w:r>
        <w:rPr>
          <w:rStyle w:val="bjh-p"/>
          <w:rFonts w:hAnsi="仿宋_GB2312" w:cs="仿宋_GB2312" w:hint="eastAsia"/>
          <w:spacing w:val="0"/>
          <w:szCs w:val="32"/>
        </w:rPr>
        <w:t>主动接受依托单位和管理部门的监督。</w:t>
      </w:r>
    </w:p>
    <w:p w:rsidR="00A80D07" w:rsidRDefault="00A80D07" w:rsidP="00A80D07">
      <w:pPr>
        <w:snapToGrid w:val="0"/>
        <w:spacing w:line="580" w:lineRule="exact"/>
        <w:ind w:firstLineChars="200" w:firstLine="643"/>
        <w:rPr>
          <w:rStyle w:val="bjh-p"/>
          <w:rFonts w:hAnsi="仿宋_GB2312" w:cs="仿宋_GB2312"/>
          <w:spacing w:val="0"/>
          <w:szCs w:val="32"/>
        </w:rPr>
      </w:pPr>
      <w:r>
        <w:rPr>
          <w:rStyle w:val="bjh-p"/>
          <w:rFonts w:hAnsi="仿宋_GB2312" w:cs="仿宋_GB2312" w:hint="eastAsia"/>
          <w:b/>
          <w:bCs/>
          <w:spacing w:val="0"/>
          <w:szCs w:val="32"/>
        </w:rPr>
        <w:t>第二十七条</w:t>
      </w:r>
      <w:r>
        <w:rPr>
          <w:rStyle w:val="bjh-p"/>
          <w:rFonts w:hAnsi="仿宋_GB2312" w:cs="仿宋_GB2312" w:hint="eastAsia"/>
          <w:spacing w:val="0"/>
          <w:szCs w:val="32"/>
        </w:rPr>
        <w:t xml:space="preserve">  中心研究方向调整，经学术委员会成员论证，依托单位提出书面申请，报省科技厅审核</w:t>
      </w:r>
      <w:r>
        <w:rPr>
          <w:rStyle w:val="bjh-p"/>
          <w:rFonts w:hAnsi="仿宋_GB2312" w:cs="仿宋_GB2312"/>
          <w:spacing w:val="0"/>
          <w:szCs w:val="32"/>
          <w:lang w:val="en"/>
        </w:rPr>
        <w:t>同意</w:t>
      </w:r>
      <w:r>
        <w:rPr>
          <w:rStyle w:val="bjh-p"/>
          <w:rFonts w:hAnsi="仿宋_GB2312" w:cs="仿宋_GB2312" w:hint="eastAsia"/>
          <w:spacing w:val="0"/>
          <w:szCs w:val="32"/>
        </w:rPr>
        <w:t>。首席科学家、学术委员会主任调整，由依托单位提出书面申请，报省科技厅审核</w:t>
      </w:r>
      <w:r>
        <w:rPr>
          <w:rStyle w:val="bjh-p"/>
          <w:rFonts w:eastAsia="宋体" w:hAnsi="仿宋_GB2312" w:cs="仿宋_GB2312" w:hint="eastAsia"/>
          <w:spacing w:val="0"/>
          <w:szCs w:val="32"/>
        </w:rPr>
        <w:t>同意</w:t>
      </w:r>
      <w:r>
        <w:rPr>
          <w:rStyle w:val="bjh-p"/>
          <w:rFonts w:hAnsi="仿宋_GB2312" w:cs="仿宋_GB2312" w:hint="eastAsia"/>
          <w:spacing w:val="0"/>
          <w:szCs w:val="32"/>
        </w:rPr>
        <w:t>。</w:t>
      </w:r>
    </w:p>
    <w:p w:rsidR="00A80D07" w:rsidRDefault="00A80D07" w:rsidP="00A80D07">
      <w:pPr>
        <w:snapToGrid w:val="0"/>
        <w:spacing w:line="580" w:lineRule="exact"/>
        <w:ind w:firstLineChars="200" w:firstLine="643"/>
        <w:rPr>
          <w:rStyle w:val="bjh-p"/>
          <w:rFonts w:hAnsi="仿宋_GB2312" w:cs="仿宋_GB2312"/>
          <w:spacing w:val="0"/>
          <w:szCs w:val="32"/>
        </w:rPr>
      </w:pPr>
      <w:r>
        <w:rPr>
          <w:rStyle w:val="bjh-p"/>
          <w:rFonts w:hAnsi="仿宋_GB2312" w:cs="仿宋_GB2312" w:hint="eastAsia"/>
          <w:b/>
          <w:bCs/>
          <w:spacing w:val="0"/>
          <w:szCs w:val="32"/>
        </w:rPr>
        <w:t xml:space="preserve">第二十八条  </w:t>
      </w:r>
      <w:r>
        <w:rPr>
          <w:rStyle w:val="bjh-p"/>
          <w:rFonts w:hAnsi="仿宋_GB2312" w:cs="仿宋_GB2312" w:hint="eastAsia"/>
          <w:spacing w:val="0"/>
          <w:szCs w:val="32"/>
        </w:rPr>
        <w:t>首席助理调整</w:t>
      </w:r>
      <w:r>
        <w:rPr>
          <w:rStyle w:val="bjh-p"/>
          <w:rFonts w:hAnsi="仿宋_GB2312" w:cs="仿宋_GB2312" w:hint="eastAsia"/>
          <w:spacing w:val="0"/>
          <w:szCs w:val="32"/>
          <w:lang w:val="en"/>
        </w:rPr>
        <w:t>，学术委员会成员换届调整等，由依托单位按照中心相关规定进行，调整结果报省科技厅报备。</w:t>
      </w:r>
    </w:p>
    <w:p w:rsidR="00A80D07" w:rsidRDefault="00A80D07" w:rsidP="00A80D07">
      <w:pPr>
        <w:snapToGrid w:val="0"/>
        <w:spacing w:line="580" w:lineRule="exact"/>
        <w:jc w:val="center"/>
        <w:outlineLvl w:val="0"/>
        <w:rPr>
          <w:rFonts w:ascii="黑体" w:eastAsia="黑体" w:hAnsi="黑体" w:cs="黑体"/>
          <w:spacing w:val="0"/>
          <w:szCs w:val="32"/>
        </w:rPr>
      </w:pPr>
    </w:p>
    <w:p w:rsidR="00A80D07" w:rsidRDefault="00A80D07" w:rsidP="00A80D07">
      <w:pPr>
        <w:snapToGrid w:val="0"/>
        <w:spacing w:line="580" w:lineRule="exact"/>
        <w:jc w:val="center"/>
        <w:outlineLvl w:val="0"/>
        <w:rPr>
          <w:rFonts w:ascii="黑体" w:eastAsia="黑体" w:hAnsi="黑体" w:cs="黑体"/>
          <w:spacing w:val="0"/>
          <w:szCs w:val="32"/>
        </w:rPr>
      </w:pPr>
      <w:r>
        <w:rPr>
          <w:rFonts w:ascii="黑体" w:eastAsia="黑体" w:hAnsi="黑体" w:cs="黑体" w:hint="eastAsia"/>
          <w:spacing w:val="0"/>
          <w:szCs w:val="32"/>
        </w:rPr>
        <w:t xml:space="preserve">第五章  </w:t>
      </w:r>
      <w:r>
        <w:rPr>
          <w:rFonts w:ascii="黑体" w:eastAsia="黑体" w:hAnsi="黑体" w:cs="黑体"/>
          <w:spacing w:val="0"/>
          <w:szCs w:val="32"/>
        </w:rPr>
        <w:t xml:space="preserve">考 评  </w:t>
      </w:r>
    </w:p>
    <w:p w:rsidR="00A80D07" w:rsidRDefault="00A80D07" w:rsidP="00A80D07">
      <w:pPr>
        <w:snapToGrid w:val="0"/>
        <w:spacing w:line="600" w:lineRule="exact"/>
        <w:ind w:firstLine="640"/>
        <w:rPr>
          <w:rFonts w:hAnsi="仿宋_GB2312" w:cs="仿宋_GB2312"/>
          <w:spacing w:val="0"/>
        </w:rPr>
      </w:pPr>
      <w:r>
        <w:rPr>
          <w:rStyle w:val="bjh-p"/>
          <w:rFonts w:hAnsi="仿宋_GB2312" w:cs="仿宋_GB2312" w:hint="eastAsia"/>
          <w:b/>
          <w:bCs/>
          <w:spacing w:val="0"/>
          <w:szCs w:val="32"/>
        </w:rPr>
        <w:t>第二十九条</w:t>
      </w:r>
      <w:r>
        <w:rPr>
          <w:rStyle w:val="bjh-p"/>
          <w:rFonts w:hAnsi="仿宋_GB2312" w:cs="仿宋_GB2312"/>
          <w:b/>
          <w:bCs/>
          <w:spacing w:val="0"/>
          <w:szCs w:val="32"/>
        </w:rPr>
        <w:t xml:space="preserve">  </w:t>
      </w:r>
      <w:r>
        <w:rPr>
          <w:rFonts w:hAnsi="仿宋_GB2312" w:cs="仿宋_GB2312"/>
          <w:spacing w:val="0"/>
          <w:szCs w:val="32"/>
        </w:rPr>
        <w:t>中心</w:t>
      </w:r>
      <w:r>
        <w:rPr>
          <w:rFonts w:hAnsi="仿宋_GB2312" w:cs="仿宋_GB2312" w:hint="eastAsia"/>
          <w:spacing w:val="0"/>
          <w:szCs w:val="32"/>
        </w:rPr>
        <w:t>进入开放运行后，省</w:t>
      </w:r>
      <w:r>
        <w:rPr>
          <w:rFonts w:hAnsi="仿宋_GB2312" w:cs="仿宋_GB2312"/>
          <w:spacing w:val="0"/>
          <w:szCs w:val="32"/>
        </w:rPr>
        <w:t>科技</w:t>
      </w:r>
      <w:r>
        <w:rPr>
          <w:rFonts w:hAnsi="仿宋_GB2312" w:cs="仿宋_GB2312" w:hint="eastAsia"/>
          <w:spacing w:val="0"/>
          <w:szCs w:val="32"/>
        </w:rPr>
        <w:t>厅</w:t>
      </w:r>
      <w:r>
        <w:rPr>
          <w:rFonts w:hAnsi="仿宋_GB2312" w:cs="仿宋_GB2312"/>
          <w:spacing w:val="0"/>
          <w:szCs w:val="32"/>
        </w:rPr>
        <w:t>会同依托单位</w:t>
      </w:r>
      <w:r>
        <w:rPr>
          <w:rFonts w:hAnsi="仿宋_GB2312" w:cs="仿宋_GB2312" w:hint="eastAsia"/>
          <w:spacing w:val="0"/>
          <w:szCs w:val="32"/>
        </w:rPr>
        <w:t>对中心建设运行情况进行年度考核，</w:t>
      </w:r>
      <w:r>
        <w:rPr>
          <w:rFonts w:hAnsi="仿宋_GB2312" w:cs="仿宋_GB2312"/>
          <w:spacing w:val="0"/>
          <w:szCs w:val="32"/>
        </w:rPr>
        <w:t>发现、研究和解决</w:t>
      </w:r>
      <w:r>
        <w:rPr>
          <w:rFonts w:hAnsi="仿宋_GB2312" w:cs="仿宋_GB2312" w:hint="eastAsia"/>
          <w:spacing w:val="0"/>
          <w:szCs w:val="32"/>
        </w:rPr>
        <w:t>中心建设和运行中</w:t>
      </w:r>
      <w:r>
        <w:rPr>
          <w:rFonts w:hAnsi="仿宋_GB2312" w:cs="仿宋_GB2312"/>
          <w:spacing w:val="0"/>
          <w:szCs w:val="32"/>
        </w:rPr>
        <w:t>存在的问题。</w:t>
      </w:r>
    </w:p>
    <w:p w:rsidR="00A80D07" w:rsidRDefault="00A80D07" w:rsidP="00A80D07">
      <w:pPr>
        <w:snapToGrid w:val="0"/>
        <w:spacing w:line="600" w:lineRule="exact"/>
        <w:ind w:firstLineChars="200" w:firstLine="643"/>
        <w:rPr>
          <w:rFonts w:hAnsi="仿宋_GB2312" w:cs="仿宋_GB2312"/>
          <w:spacing w:val="0"/>
          <w:szCs w:val="32"/>
        </w:rPr>
      </w:pPr>
      <w:r>
        <w:rPr>
          <w:rFonts w:hAnsi="仿宋_GB2312" w:cs="仿宋_GB2312"/>
          <w:b/>
          <w:spacing w:val="0"/>
          <w:szCs w:val="32"/>
        </w:rPr>
        <w:t>第三十条</w:t>
      </w:r>
      <w:r>
        <w:rPr>
          <w:rFonts w:ascii="Calibri" w:eastAsia="宋体" w:hAnsi="Calibri" w:hint="eastAsia"/>
          <w:b/>
          <w:spacing w:val="0"/>
          <w:szCs w:val="32"/>
        </w:rPr>
        <w:t xml:space="preserve">  </w:t>
      </w:r>
      <w:r>
        <w:rPr>
          <w:rFonts w:hAnsi="仿宋_GB2312" w:cs="华文仿宋" w:hint="eastAsia"/>
          <w:bCs/>
          <w:spacing w:val="0"/>
          <w:szCs w:val="32"/>
        </w:rPr>
        <w:t>中心</w:t>
      </w:r>
      <w:r>
        <w:rPr>
          <w:rFonts w:hAnsi="仿宋_GB2312" w:cs="仿宋_GB2312" w:hint="eastAsia"/>
          <w:spacing w:val="0"/>
          <w:szCs w:val="32"/>
        </w:rPr>
        <w:t>应向依托单位</w:t>
      </w:r>
      <w:r>
        <w:rPr>
          <w:rFonts w:hAnsi="仿宋_GB2312" w:cs="仿宋_GB2312"/>
          <w:spacing w:val="0"/>
          <w:szCs w:val="32"/>
        </w:rPr>
        <w:t>报告年度工作总结</w:t>
      </w:r>
      <w:r>
        <w:rPr>
          <w:rFonts w:hAnsi="仿宋_GB2312" w:cs="仿宋_GB2312" w:hint="eastAsia"/>
          <w:spacing w:val="0"/>
          <w:szCs w:val="32"/>
        </w:rPr>
        <w:t>。工作总结包括但不限于中心运行情况、</w:t>
      </w:r>
      <w:r>
        <w:rPr>
          <w:rStyle w:val="bjh-p"/>
          <w:rFonts w:hAnsi="仿宋_GB2312" w:cs="仿宋_GB2312" w:hint="eastAsia"/>
          <w:spacing w:val="0"/>
          <w:szCs w:val="32"/>
        </w:rPr>
        <w:t>研究方向的重要</w:t>
      </w:r>
      <w:r>
        <w:rPr>
          <w:rFonts w:hAnsi="仿宋_GB2312" w:cs="仿宋_GB2312" w:hint="eastAsia"/>
          <w:spacing w:val="0"/>
          <w:szCs w:val="32"/>
        </w:rPr>
        <w:t>进展、人才引进培养及创新能力提升情况，经费使用情况，问题及改进建议，以及</w:t>
      </w:r>
      <w:r>
        <w:rPr>
          <w:rFonts w:hAnsi="仿宋_GB2312" w:cs="仿宋_GB2312" w:hint="eastAsia"/>
          <w:spacing w:val="0"/>
          <w:szCs w:val="32"/>
        </w:rPr>
        <w:lastRenderedPageBreak/>
        <w:t>下年度工作计划等，</w:t>
      </w:r>
      <w:r>
        <w:rPr>
          <w:rFonts w:hAnsi="仿宋_GB2312" w:cs="仿宋_GB2312"/>
          <w:spacing w:val="0"/>
          <w:szCs w:val="32"/>
        </w:rPr>
        <w:t>经依托单位审核后，</w:t>
      </w:r>
      <w:r>
        <w:rPr>
          <w:rFonts w:hAnsi="仿宋_GB2312" w:cs="仿宋_GB2312" w:hint="eastAsia"/>
          <w:spacing w:val="0"/>
          <w:szCs w:val="32"/>
        </w:rPr>
        <w:t>于年度结束后30个工作日内，</w:t>
      </w:r>
      <w:r>
        <w:rPr>
          <w:rFonts w:hAnsi="仿宋_GB2312" w:cs="仿宋_GB2312"/>
          <w:spacing w:val="0"/>
          <w:szCs w:val="32"/>
        </w:rPr>
        <w:t>报省科技厅。</w:t>
      </w:r>
    </w:p>
    <w:p w:rsidR="00A80D07" w:rsidRDefault="00A80D07" w:rsidP="00A80D07">
      <w:pPr>
        <w:snapToGrid w:val="0"/>
        <w:spacing w:line="600" w:lineRule="exact"/>
        <w:ind w:firstLine="640"/>
        <w:rPr>
          <w:rFonts w:ascii="Times New Roman" w:eastAsia="宋体"/>
          <w:spacing w:val="0"/>
          <w:szCs w:val="32"/>
        </w:rPr>
      </w:pPr>
      <w:r>
        <w:rPr>
          <w:rStyle w:val="bjh-p"/>
          <w:rFonts w:hAnsi="仿宋_GB2312" w:cs="仿宋_GB2312" w:hint="eastAsia"/>
          <w:b/>
          <w:bCs/>
          <w:spacing w:val="0"/>
          <w:szCs w:val="32"/>
        </w:rPr>
        <w:t xml:space="preserve">第三十一条  </w:t>
      </w:r>
      <w:r>
        <w:rPr>
          <w:rStyle w:val="bjh-p"/>
          <w:rFonts w:hAnsi="仿宋_GB2312" w:cs="仿宋_GB2312" w:hint="eastAsia"/>
          <w:spacing w:val="0"/>
          <w:szCs w:val="32"/>
        </w:rPr>
        <w:t>省科技厅建立符合基础学科研究规律的绩效评估制度，定期对中心建设和运行绩效进行评估。</w:t>
      </w:r>
      <w:r>
        <w:rPr>
          <w:rStyle w:val="bjh-p"/>
          <w:rFonts w:hAnsi="仿宋_GB2312" w:cs="仿宋_GB2312"/>
          <w:spacing w:val="0"/>
          <w:szCs w:val="32"/>
        </w:rPr>
        <w:t>五年为一个</w:t>
      </w:r>
      <w:r>
        <w:rPr>
          <w:rStyle w:val="bjh-p"/>
          <w:rFonts w:hAnsi="仿宋_GB2312" w:cs="仿宋_GB2312" w:hint="eastAsia"/>
          <w:spacing w:val="0"/>
          <w:szCs w:val="32"/>
        </w:rPr>
        <w:t>评估</w:t>
      </w:r>
      <w:r>
        <w:rPr>
          <w:rStyle w:val="bjh-p"/>
          <w:rFonts w:hAnsi="仿宋_GB2312" w:cs="仿宋_GB2312"/>
          <w:spacing w:val="0"/>
          <w:szCs w:val="32"/>
        </w:rPr>
        <w:t>周期</w:t>
      </w:r>
      <w:r>
        <w:rPr>
          <w:rStyle w:val="bjh-p"/>
          <w:rFonts w:hAnsi="仿宋_GB2312" w:cs="仿宋_GB2312" w:hint="eastAsia"/>
          <w:spacing w:val="0"/>
          <w:szCs w:val="32"/>
        </w:rPr>
        <w:t>，具体工作委托评估机构实施。</w:t>
      </w:r>
      <w:r>
        <w:rPr>
          <w:rFonts w:hAnsi="仿宋_GB2312" w:cs="仿宋_GB2312"/>
          <w:spacing w:val="0"/>
          <w:szCs w:val="32"/>
        </w:rPr>
        <w:t>评估主要对</w:t>
      </w:r>
      <w:r>
        <w:rPr>
          <w:rFonts w:hAnsi="仿宋_GB2312" w:cs="仿宋_GB2312" w:hint="eastAsia"/>
          <w:spacing w:val="0"/>
          <w:szCs w:val="32"/>
        </w:rPr>
        <w:t>中心</w:t>
      </w:r>
      <w:r>
        <w:rPr>
          <w:rFonts w:hAnsi="仿宋_GB2312" w:cs="仿宋_GB2312"/>
          <w:spacing w:val="0"/>
          <w:szCs w:val="32"/>
        </w:rPr>
        <w:t>五年的整体运行状况进行综合评价，</w:t>
      </w:r>
      <w:r>
        <w:rPr>
          <w:rFonts w:hAnsi="仿宋_GB2312" w:cs="仿宋_GB2312" w:hint="eastAsia"/>
          <w:spacing w:val="0"/>
          <w:szCs w:val="32"/>
        </w:rPr>
        <w:t>主要内容</w:t>
      </w:r>
      <w:r>
        <w:rPr>
          <w:rFonts w:hAnsi="仿宋_GB2312" w:cs="仿宋_GB2312"/>
          <w:spacing w:val="0"/>
          <w:szCs w:val="32"/>
        </w:rPr>
        <w:t>包括：</w:t>
      </w:r>
      <w:r>
        <w:rPr>
          <w:rFonts w:hAnsi="仿宋_GB2312" w:cs="仿宋_GB2312" w:hint="eastAsia"/>
          <w:spacing w:val="0"/>
          <w:szCs w:val="32"/>
        </w:rPr>
        <w:t>标志性成果、学术贡献与</w:t>
      </w:r>
      <w:r>
        <w:rPr>
          <w:rFonts w:hAnsi="仿宋_GB2312" w:cs="仿宋_GB2312"/>
          <w:spacing w:val="0"/>
          <w:szCs w:val="32"/>
        </w:rPr>
        <w:t>研究水平、队伍建设与人才培养、开放交流与运行管理等。</w:t>
      </w:r>
    </w:p>
    <w:p w:rsidR="00A80D07" w:rsidRDefault="00A80D07" w:rsidP="00A80D07">
      <w:pPr>
        <w:snapToGrid w:val="0"/>
        <w:spacing w:line="600" w:lineRule="exact"/>
        <w:ind w:firstLineChars="200" w:firstLine="643"/>
        <w:rPr>
          <w:rStyle w:val="bjh-p"/>
          <w:rFonts w:hAnsi="仿宋_GB2312" w:cs="仿宋_GB2312"/>
          <w:spacing w:val="0"/>
          <w:szCs w:val="32"/>
          <w:shd w:val="clear" w:color="auto" w:fill="FFFFFF"/>
        </w:rPr>
      </w:pPr>
      <w:r>
        <w:rPr>
          <w:rStyle w:val="bjh-p"/>
          <w:rFonts w:hAnsi="仿宋_GB2312" w:cs="仿宋_GB2312" w:hint="eastAsia"/>
          <w:b/>
          <w:bCs/>
          <w:spacing w:val="0"/>
          <w:szCs w:val="32"/>
        </w:rPr>
        <w:t>第</w:t>
      </w:r>
      <w:r>
        <w:rPr>
          <w:rStyle w:val="bjh-p"/>
          <w:rFonts w:hAnsi="仿宋_GB2312" w:cs="仿宋_GB2312"/>
          <w:b/>
          <w:bCs/>
          <w:spacing w:val="0"/>
          <w:szCs w:val="32"/>
        </w:rPr>
        <w:t>三</w:t>
      </w:r>
      <w:r>
        <w:rPr>
          <w:rStyle w:val="bjh-p"/>
          <w:rFonts w:hAnsi="仿宋_GB2312" w:cs="仿宋_GB2312" w:hint="eastAsia"/>
          <w:b/>
          <w:bCs/>
          <w:spacing w:val="0"/>
          <w:szCs w:val="32"/>
        </w:rPr>
        <w:t>十二条</w:t>
      </w:r>
      <w:r>
        <w:rPr>
          <w:rStyle w:val="bjh-p"/>
          <w:rFonts w:hAnsi="仿宋_GB2312" w:cs="仿宋_GB2312" w:hint="eastAsia"/>
          <w:spacing w:val="0"/>
          <w:szCs w:val="32"/>
        </w:rPr>
        <w:t xml:space="preserve">  </w:t>
      </w:r>
      <w:r>
        <w:rPr>
          <w:rFonts w:hAnsi="仿宋_GB2312" w:cs="仿宋_GB2312" w:hint="eastAsia"/>
          <w:spacing w:val="0"/>
          <w:szCs w:val="32"/>
        </w:rPr>
        <w:t>省</w:t>
      </w:r>
      <w:r>
        <w:rPr>
          <w:rFonts w:hAnsi="仿宋_GB2312" w:cs="仿宋_GB2312"/>
          <w:spacing w:val="0"/>
          <w:szCs w:val="32"/>
        </w:rPr>
        <w:t>科技</w:t>
      </w:r>
      <w:r>
        <w:rPr>
          <w:rFonts w:hAnsi="仿宋_GB2312" w:cs="仿宋_GB2312" w:hint="eastAsia"/>
          <w:spacing w:val="0"/>
          <w:szCs w:val="32"/>
        </w:rPr>
        <w:t>厅</w:t>
      </w:r>
      <w:r>
        <w:rPr>
          <w:rFonts w:hAnsi="仿宋_GB2312" w:cs="仿宋_GB2312"/>
          <w:spacing w:val="0"/>
          <w:szCs w:val="32"/>
        </w:rPr>
        <w:t>根据</w:t>
      </w:r>
      <w:r>
        <w:rPr>
          <w:rFonts w:hAnsi="仿宋_GB2312" w:cs="仿宋_GB2312" w:hint="eastAsia"/>
          <w:spacing w:val="0"/>
          <w:szCs w:val="32"/>
        </w:rPr>
        <w:t>中心</w:t>
      </w:r>
      <w:r>
        <w:rPr>
          <w:rFonts w:hAnsi="仿宋_GB2312" w:cs="仿宋_GB2312"/>
          <w:spacing w:val="0"/>
          <w:szCs w:val="32"/>
        </w:rPr>
        <w:t>评估成绩，确定</w:t>
      </w:r>
      <w:r>
        <w:rPr>
          <w:rFonts w:hAnsi="仿宋_GB2312" w:cs="仿宋_GB2312" w:hint="eastAsia"/>
          <w:spacing w:val="0"/>
          <w:szCs w:val="32"/>
        </w:rPr>
        <w:t>中心</w:t>
      </w:r>
      <w:r>
        <w:rPr>
          <w:rFonts w:hAnsi="仿宋_GB2312" w:cs="仿宋_GB2312"/>
          <w:spacing w:val="0"/>
          <w:szCs w:val="32"/>
        </w:rPr>
        <w:t>评估结果；</w:t>
      </w:r>
      <w:r>
        <w:rPr>
          <w:rFonts w:hAnsi="仿宋_GB2312" w:cs="仿宋_GB2312" w:hint="eastAsia"/>
          <w:spacing w:val="0"/>
          <w:szCs w:val="32"/>
        </w:rPr>
        <w:t>对</w:t>
      </w:r>
      <w:r>
        <w:rPr>
          <w:rFonts w:hAnsi="仿宋_GB2312" w:cs="仿宋_GB2312"/>
          <w:spacing w:val="0"/>
          <w:szCs w:val="32"/>
        </w:rPr>
        <w:t>未通过评估的</w:t>
      </w:r>
      <w:r>
        <w:rPr>
          <w:rFonts w:hAnsi="仿宋_GB2312" w:cs="仿宋_GB2312" w:hint="eastAsia"/>
          <w:spacing w:val="0"/>
          <w:szCs w:val="32"/>
        </w:rPr>
        <w:t>，</w:t>
      </w:r>
      <w:r>
        <w:rPr>
          <w:rStyle w:val="bjh-p"/>
          <w:rFonts w:hAnsi="仿宋_GB2312" w:cs="仿宋_GB2312"/>
          <w:spacing w:val="0"/>
          <w:szCs w:val="32"/>
          <w:shd w:val="clear" w:color="auto" w:fill="FFFFFF"/>
        </w:rPr>
        <w:t>限期</w:t>
      </w:r>
      <w:r>
        <w:rPr>
          <w:rStyle w:val="bjh-p"/>
          <w:rFonts w:hAnsi="仿宋_GB2312" w:cs="仿宋_GB2312" w:hint="eastAsia"/>
          <w:spacing w:val="0"/>
          <w:szCs w:val="32"/>
          <w:shd w:val="clear" w:color="auto" w:fill="FFFFFF"/>
        </w:rPr>
        <w:t>一年</w:t>
      </w:r>
      <w:r>
        <w:rPr>
          <w:rStyle w:val="bjh-p"/>
          <w:rFonts w:hAnsi="仿宋_GB2312" w:cs="仿宋_GB2312"/>
          <w:spacing w:val="0"/>
          <w:szCs w:val="32"/>
          <w:shd w:val="clear" w:color="auto" w:fill="FFFFFF"/>
        </w:rPr>
        <w:t>整改，整改</w:t>
      </w:r>
      <w:r>
        <w:rPr>
          <w:rStyle w:val="bjh-p"/>
          <w:rFonts w:hAnsi="仿宋_GB2312" w:cs="仿宋_GB2312" w:hint="eastAsia"/>
          <w:spacing w:val="0"/>
          <w:szCs w:val="32"/>
          <w:shd w:val="clear" w:color="auto" w:fill="FFFFFF"/>
        </w:rPr>
        <w:t>期满组织专家进行验收。</w:t>
      </w:r>
    </w:p>
    <w:p w:rsidR="00A80D07" w:rsidRDefault="00A80D07" w:rsidP="00A80D07">
      <w:pPr>
        <w:snapToGrid w:val="0"/>
        <w:spacing w:line="600" w:lineRule="exact"/>
        <w:ind w:firstLineChars="250" w:firstLine="803"/>
        <w:outlineLvl w:val="1"/>
        <w:rPr>
          <w:rFonts w:hAnsi="华文仿宋"/>
          <w:spacing w:val="0"/>
          <w:szCs w:val="32"/>
        </w:rPr>
      </w:pPr>
      <w:r>
        <w:rPr>
          <w:rFonts w:hAnsi="华文仿宋" w:hint="eastAsia"/>
          <w:b/>
          <w:bCs/>
          <w:spacing w:val="0"/>
          <w:szCs w:val="32"/>
        </w:rPr>
        <w:t>第</w:t>
      </w:r>
      <w:r>
        <w:rPr>
          <w:rFonts w:hAnsi="华文仿宋"/>
          <w:b/>
          <w:bCs/>
          <w:spacing w:val="0"/>
          <w:szCs w:val="32"/>
        </w:rPr>
        <w:t>三</w:t>
      </w:r>
      <w:r>
        <w:rPr>
          <w:rFonts w:hAnsi="华文仿宋" w:hint="eastAsia"/>
          <w:b/>
          <w:bCs/>
          <w:spacing w:val="0"/>
          <w:szCs w:val="32"/>
        </w:rPr>
        <w:t>十三条</w:t>
      </w:r>
      <w:r>
        <w:rPr>
          <w:rFonts w:hAnsi="华文仿宋" w:hint="eastAsia"/>
          <w:spacing w:val="0"/>
          <w:szCs w:val="32"/>
        </w:rPr>
        <w:t xml:space="preserve">  有下列情况之一的，撤销</w:t>
      </w:r>
      <w:r>
        <w:rPr>
          <w:rFonts w:hAnsi="华文仿宋"/>
          <w:spacing w:val="0"/>
          <w:szCs w:val="32"/>
        </w:rPr>
        <w:t>中心</w:t>
      </w:r>
      <w:r>
        <w:rPr>
          <w:rFonts w:hAnsi="华文仿宋" w:hint="eastAsia"/>
          <w:spacing w:val="0"/>
          <w:szCs w:val="32"/>
        </w:rPr>
        <w:t>：</w:t>
      </w:r>
    </w:p>
    <w:p w:rsidR="00A80D07" w:rsidRDefault="00A80D07" w:rsidP="00A80D07">
      <w:pPr>
        <w:snapToGrid w:val="0"/>
        <w:spacing w:line="600" w:lineRule="exact"/>
        <w:ind w:firstLineChars="200" w:firstLine="640"/>
        <w:rPr>
          <w:rFonts w:hAnsi="华文仿宋"/>
          <w:spacing w:val="0"/>
          <w:szCs w:val="32"/>
        </w:rPr>
      </w:pPr>
      <w:r>
        <w:rPr>
          <w:rFonts w:hAnsi="华文仿宋"/>
          <w:spacing w:val="0"/>
          <w:szCs w:val="32"/>
        </w:rPr>
        <w:t>（一）</w:t>
      </w:r>
      <w:r>
        <w:rPr>
          <w:rFonts w:hAnsi="华文仿宋" w:hint="eastAsia"/>
          <w:spacing w:val="0"/>
          <w:szCs w:val="32"/>
        </w:rPr>
        <w:t>整改期满后不按规定整改验收或未通过整改验收的</w:t>
      </w:r>
      <w:r>
        <w:rPr>
          <w:rFonts w:hAnsi="华文仿宋"/>
          <w:spacing w:val="0"/>
          <w:szCs w:val="32"/>
        </w:rPr>
        <w:t>；</w:t>
      </w:r>
    </w:p>
    <w:p w:rsidR="00A80D07" w:rsidRDefault="00A80D07" w:rsidP="00A80D07">
      <w:pPr>
        <w:snapToGrid w:val="0"/>
        <w:spacing w:line="600" w:lineRule="exact"/>
        <w:ind w:firstLineChars="200" w:firstLine="640"/>
        <w:rPr>
          <w:rFonts w:hAnsi="华文仿宋"/>
          <w:spacing w:val="0"/>
          <w:szCs w:val="32"/>
        </w:rPr>
      </w:pPr>
      <w:r>
        <w:rPr>
          <w:rFonts w:hAnsi="华文仿宋"/>
          <w:spacing w:val="0"/>
          <w:szCs w:val="32"/>
        </w:rPr>
        <w:t>（二）</w:t>
      </w:r>
      <w:r>
        <w:rPr>
          <w:rFonts w:hAnsi="华文仿宋" w:hint="eastAsia"/>
          <w:spacing w:val="0"/>
          <w:szCs w:val="32"/>
        </w:rPr>
        <w:t>不按要求参加</w:t>
      </w:r>
      <w:r>
        <w:rPr>
          <w:rFonts w:hAnsi="华文仿宋"/>
          <w:spacing w:val="0"/>
          <w:szCs w:val="32"/>
        </w:rPr>
        <w:t>评</w:t>
      </w:r>
      <w:r>
        <w:rPr>
          <w:rFonts w:hAnsi="华文仿宋" w:hint="eastAsia"/>
          <w:spacing w:val="0"/>
          <w:szCs w:val="32"/>
        </w:rPr>
        <w:t>估的；</w:t>
      </w:r>
    </w:p>
    <w:p w:rsidR="00A80D07" w:rsidRDefault="00A80D07" w:rsidP="00A80D07">
      <w:pPr>
        <w:snapToGrid w:val="0"/>
        <w:spacing w:line="600" w:lineRule="exact"/>
        <w:ind w:firstLineChars="200" w:firstLine="640"/>
        <w:rPr>
          <w:rFonts w:hAnsi="华文仿宋"/>
          <w:spacing w:val="0"/>
          <w:szCs w:val="32"/>
        </w:rPr>
      </w:pPr>
      <w:r>
        <w:rPr>
          <w:rFonts w:hAnsi="华文仿宋"/>
          <w:spacing w:val="0"/>
          <w:szCs w:val="32"/>
        </w:rPr>
        <w:t>（三）</w:t>
      </w:r>
      <w:r>
        <w:rPr>
          <w:rFonts w:hAnsi="华文仿宋" w:hint="eastAsia"/>
          <w:spacing w:val="0"/>
          <w:szCs w:val="32"/>
        </w:rPr>
        <w:t>提供虚假材料和不真实数据的；</w:t>
      </w:r>
    </w:p>
    <w:p w:rsidR="00A80D07" w:rsidRDefault="00A80D07" w:rsidP="00A80D07">
      <w:pPr>
        <w:snapToGrid w:val="0"/>
        <w:spacing w:line="600" w:lineRule="exact"/>
        <w:ind w:firstLineChars="200" w:firstLine="640"/>
        <w:rPr>
          <w:rFonts w:hAnsi="华文仿宋"/>
          <w:spacing w:val="0"/>
          <w:szCs w:val="32"/>
        </w:rPr>
      </w:pPr>
      <w:r>
        <w:rPr>
          <w:rFonts w:hAnsi="华文仿宋"/>
          <w:spacing w:val="0"/>
          <w:szCs w:val="32"/>
        </w:rPr>
        <w:t>（四）</w:t>
      </w:r>
      <w:r>
        <w:rPr>
          <w:rFonts w:hAnsi="华文仿宋" w:hint="eastAsia"/>
          <w:spacing w:val="0"/>
          <w:szCs w:val="32"/>
        </w:rPr>
        <w:t>出现违法或学术诚信问题，造成不良影响的；</w:t>
      </w:r>
    </w:p>
    <w:p w:rsidR="00A80D07" w:rsidRDefault="00A80D07" w:rsidP="00A80D07">
      <w:pPr>
        <w:snapToGrid w:val="0"/>
        <w:spacing w:line="600" w:lineRule="exact"/>
        <w:ind w:firstLineChars="200" w:firstLine="640"/>
        <w:rPr>
          <w:rFonts w:hAnsi="华文仿宋"/>
          <w:spacing w:val="0"/>
          <w:szCs w:val="32"/>
        </w:rPr>
      </w:pPr>
      <w:r>
        <w:rPr>
          <w:rFonts w:hAnsi="华文仿宋"/>
          <w:spacing w:val="0"/>
          <w:szCs w:val="32"/>
        </w:rPr>
        <w:t>（五）</w:t>
      </w:r>
      <w:r>
        <w:rPr>
          <w:rFonts w:hAnsi="华文仿宋" w:hint="eastAsia"/>
          <w:spacing w:val="0"/>
          <w:szCs w:val="32"/>
        </w:rPr>
        <w:t>依托单位不能保障</w:t>
      </w:r>
      <w:r>
        <w:rPr>
          <w:rFonts w:hAnsi="华文仿宋"/>
          <w:spacing w:val="0"/>
          <w:szCs w:val="32"/>
        </w:rPr>
        <w:t>中心</w:t>
      </w:r>
      <w:r>
        <w:rPr>
          <w:rFonts w:hAnsi="华文仿宋" w:hint="eastAsia"/>
          <w:spacing w:val="0"/>
          <w:szCs w:val="32"/>
        </w:rPr>
        <w:t>正常运行的。</w:t>
      </w:r>
    </w:p>
    <w:p w:rsidR="00A80D07" w:rsidRDefault="00A80D07" w:rsidP="00A80D07">
      <w:pPr>
        <w:snapToGrid w:val="0"/>
        <w:spacing w:line="600" w:lineRule="exact"/>
        <w:jc w:val="center"/>
        <w:outlineLvl w:val="0"/>
        <w:rPr>
          <w:rFonts w:ascii="黑体" w:eastAsia="黑体" w:hAnsi="黑体" w:cs="黑体"/>
          <w:spacing w:val="0"/>
          <w:szCs w:val="32"/>
        </w:rPr>
      </w:pPr>
    </w:p>
    <w:p w:rsidR="00A80D07" w:rsidRDefault="00A80D07" w:rsidP="00A80D07">
      <w:pPr>
        <w:snapToGrid w:val="0"/>
        <w:spacing w:line="600" w:lineRule="exact"/>
        <w:jc w:val="center"/>
        <w:outlineLvl w:val="0"/>
        <w:rPr>
          <w:rFonts w:ascii="黑体" w:eastAsia="黑体" w:hAnsi="黑体" w:cs="黑体"/>
          <w:spacing w:val="0"/>
          <w:szCs w:val="32"/>
        </w:rPr>
      </w:pPr>
      <w:r>
        <w:rPr>
          <w:rFonts w:ascii="黑体" w:eastAsia="黑体" w:hAnsi="黑体" w:cs="黑体" w:hint="eastAsia"/>
          <w:spacing w:val="0"/>
          <w:szCs w:val="32"/>
        </w:rPr>
        <w:t>第六章  附　则</w:t>
      </w:r>
    </w:p>
    <w:p w:rsidR="00A80D07" w:rsidRDefault="00A80D07" w:rsidP="00A80D07">
      <w:pPr>
        <w:snapToGrid w:val="0"/>
        <w:spacing w:line="600" w:lineRule="exact"/>
        <w:ind w:firstLineChars="200" w:firstLine="643"/>
        <w:rPr>
          <w:rFonts w:hAnsi="仿宋_GB2312" w:cs="仿宋_GB2312"/>
          <w:spacing w:val="0"/>
          <w:szCs w:val="32"/>
        </w:rPr>
      </w:pPr>
      <w:r>
        <w:rPr>
          <w:rFonts w:hAnsi="仿宋_GB2312" w:cs="仿宋_GB2312" w:hint="eastAsia"/>
          <w:b/>
          <w:bCs/>
          <w:spacing w:val="0"/>
          <w:szCs w:val="32"/>
        </w:rPr>
        <w:t>第三十</w:t>
      </w:r>
      <w:r>
        <w:rPr>
          <w:rFonts w:hAnsi="华文仿宋" w:hint="eastAsia"/>
          <w:b/>
          <w:bCs/>
          <w:spacing w:val="0"/>
          <w:szCs w:val="32"/>
        </w:rPr>
        <w:t>四</w:t>
      </w:r>
      <w:r>
        <w:rPr>
          <w:rFonts w:hAnsi="仿宋_GB2312" w:cs="仿宋_GB2312" w:hint="eastAsia"/>
          <w:b/>
          <w:bCs/>
          <w:spacing w:val="0"/>
          <w:szCs w:val="32"/>
        </w:rPr>
        <w:t>条</w:t>
      </w:r>
      <w:r>
        <w:rPr>
          <w:rFonts w:hAnsi="仿宋_GB2312" w:cs="仿宋_GB2312" w:hint="eastAsia"/>
          <w:spacing w:val="0"/>
          <w:szCs w:val="32"/>
        </w:rPr>
        <w:t xml:space="preserve">  中心统一命名为：“河北省**基础学科研究中心”，英文名称为：Hebei Research Center of the Basic Discipline ***。</w:t>
      </w:r>
    </w:p>
    <w:p w:rsidR="00A80D07" w:rsidRDefault="00A80D07" w:rsidP="00A80D07">
      <w:pPr>
        <w:snapToGrid w:val="0"/>
        <w:spacing w:line="600" w:lineRule="exact"/>
        <w:ind w:firstLineChars="200" w:firstLine="643"/>
        <w:rPr>
          <w:rStyle w:val="bjh-p"/>
          <w:rFonts w:hAnsi="仿宋_GB2312" w:cs="仿宋_GB2312"/>
          <w:spacing w:val="0"/>
          <w:szCs w:val="32"/>
        </w:rPr>
      </w:pPr>
      <w:r>
        <w:rPr>
          <w:rStyle w:val="bjh-p"/>
          <w:rFonts w:hAnsi="仿宋_GB2312" w:cs="仿宋_GB2312" w:hint="eastAsia"/>
          <w:b/>
          <w:bCs/>
          <w:spacing w:val="0"/>
          <w:szCs w:val="32"/>
        </w:rPr>
        <w:t>第三十</w:t>
      </w:r>
      <w:r>
        <w:rPr>
          <w:rFonts w:hAnsi="仿宋_GB2312" w:cs="仿宋_GB2312" w:hint="eastAsia"/>
          <w:b/>
          <w:bCs/>
          <w:spacing w:val="0"/>
          <w:szCs w:val="32"/>
        </w:rPr>
        <w:t>五</w:t>
      </w:r>
      <w:r>
        <w:rPr>
          <w:rStyle w:val="bjh-p"/>
          <w:rFonts w:hAnsi="仿宋_GB2312" w:cs="仿宋_GB2312" w:hint="eastAsia"/>
          <w:b/>
          <w:bCs/>
          <w:spacing w:val="0"/>
          <w:szCs w:val="32"/>
        </w:rPr>
        <w:t>条</w:t>
      </w:r>
      <w:r>
        <w:rPr>
          <w:rStyle w:val="bjh-p"/>
          <w:rFonts w:eastAsia="宋体" w:hAnsi="仿宋_GB2312" w:cs="仿宋_GB2312" w:hint="eastAsia"/>
          <w:spacing w:val="0"/>
          <w:szCs w:val="32"/>
        </w:rPr>
        <w:t xml:space="preserve">  </w:t>
      </w:r>
      <w:r>
        <w:rPr>
          <w:rStyle w:val="bjh-p"/>
          <w:rFonts w:hAnsi="仿宋_GB2312" w:cs="仿宋_GB2312" w:hint="eastAsia"/>
          <w:spacing w:val="0"/>
          <w:szCs w:val="32"/>
        </w:rPr>
        <w:t>中心建设与运行管理中，凡属于国家科学技术涉密范围的相关情形和内容，应按照《国家科学技术保密规定》</w:t>
      </w:r>
      <w:r>
        <w:rPr>
          <w:rStyle w:val="bjh-p"/>
          <w:rFonts w:hAnsi="仿宋_GB2312" w:cs="仿宋_GB2312" w:hint="eastAsia"/>
          <w:spacing w:val="0"/>
          <w:szCs w:val="32"/>
        </w:rPr>
        <w:lastRenderedPageBreak/>
        <w:t>等相关法规执行。</w:t>
      </w:r>
    </w:p>
    <w:p w:rsidR="00A80D07" w:rsidRDefault="00A80D07" w:rsidP="00A80D07">
      <w:pPr>
        <w:snapToGrid w:val="0"/>
        <w:spacing w:line="600" w:lineRule="exact"/>
        <w:ind w:firstLine="600"/>
        <w:jc w:val="left"/>
        <w:rPr>
          <w:rFonts w:ascii="Times New Roman" w:eastAsia="宋体"/>
          <w:spacing w:val="0"/>
          <w:szCs w:val="32"/>
        </w:rPr>
      </w:pPr>
      <w:r>
        <w:rPr>
          <w:rFonts w:hAnsi="仿宋_GB2312" w:cs="仿宋_GB2312"/>
          <w:b/>
          <w:spacing w:val="0"/>
          <w:szCs w:val="32"/>
        </w:rPr>
        <w:t>第</w:t>
      </w:r>
      <w:r>
        <w:rPr>
          <w:rFonts w:hAnsi="仿宋_GB2312" w:cs="仿宋_GB2312" w:hint="eastAsia"/>
          <w:b/>
          <w:spacing w:val="0"/>
          <w:szCs w:val="32"/>
        </w:rPr>
        <w:t>三十</w:t>
      </w:r>
      <w:r>
        <w:rPr>
          <w:rStyle w:val="bjh-p"/>
          <w:rFonts w:hAnsi="仿宋_GB2312" w:cs="仿宋_GB2312" w:hint="eastAsia"/>
          <w:b/>
          <w:bCs/>
          <w:spacing w:val="0"/>
          <w:szCs w:val="32"/>
        </w:rPr>
        <w:t>六</w:t>
      </w:r>
      <w:r>
        <w:rPr>
          <w:rFonts w:hAnsi="仿宋_GB2312" w:cs="仿宋_GB2312"/>
          <w:b/>
          <w:spacing w:val="0"/>
          <w:szCs w:val="32"/>
        </w:rPr>
        <w:t>条</w:t>
      </w:r>
      <w:r>
        <w:rPr>
          <w:rFonts w:ascii="Calibri" w:eastAsia="宋体" w:hAnsi="Calibri" w:hint="eastAsia"/>
          <w:b/>
          <w:spacing w:val="0"/>
          <w:szCs w:val="32"/>
        </w:rPr>
        <w:t xml:space="preserve">  </w:t>
      </w:r>
      <w:r>
        <w:rPr>
          <w:rFonts w:hAnsi="仿宋_GB2312" w:cs="仿宋_GB2312" w:hint="eastAsia"/>
          <w:spacing w:val="0"/>
          <w:szCs w:val="32"/>
        </w:rPr>
        <w:t>依托单位应</w:t>
      </w:r>
      <w:r>
        <w:rPr>
          <w:rFonts w:hAnsi="仿宋_GB2312" w:cs="仿宋_GB2312"/>
          <w:spacing w:val="0"/>
          <w:szCs w:val="32"/>
        </w:rPr>
        <w:t>依据本办法制定本</w:t>
      </w:r>
      <w:r>
        <w:rPr>
          <w:rFonts w:hAnsi="仿宋_GB2312" w:cs="仿宋_GB2312" w:hint="eastAsia"/>
          <w:spacing w:val="0"/>
          <w:szCs w:val="32"/>
        </w:rPr>
        <w:t>单位中心</w:t>
      </w:r>
      <w:r>
        <w:rPr>
          <w:rFonts w:hAnsi="仿宋_GB2312" w:cs="仿宋_GB2312"/>
          <w:spacing w:val="0"/>
          <w:szCs w:val="32"/>
        </w:rPr>
        <w:t>管理细则。</w:t>
      </w:r>
    </w:p>
    <w:p w:rsidR="00A80D07" w:rsidRDefault="00A80D07" w:rsidP="00A80D07">
      <w:pPr>
        <w:snapToGrid w:val="0"/>
        <w:spacing w:line="600" w:lineRule="exact"/>
        <w:ind w:firstLineChars="200" w:firstLine="643"/>
        <w:rPr>
          <w:rStyle w:val="bjh-p"/>
          <w:rFonts w:hAnsi="仿宋_GB2312" w:cs="仿宋_GB2312"/>
          <w:spacing w:val="0"/>
          <w:szCs w:val="32"/>
        </w:rPr>
      </w:pPr>
      <w:r>
        <w:rPr>
          <w:rStyle w:val="bjh-p"/>
          <w:rFonts w:hAnsi="仿宋_GB2312" w:cs="仿宋_GB2312" w:hint="eastAsia"/>
          <w:b/>
          <w:spacing w:val="0"/>
          <w:szCs w:val="32"/>
        </w:rPr>
        <w:t>第三十七条</w:t>
      </w:r>
      <w:r>
        <w:rPr>
          <w:rStyle w:val="bjh-p"/>
          <w:rFonts w:hAnsi="仿宋_GB2312" w:cs="仿宋_GB2312" w:hint="eastAsia"/>
          <w:spacing w:val="0"/>
          <w:szCs w:val="32"/>
        </w:rPr>
        <w:t xml:space="preserve">  本办法由省科技厅负责解释。</w:t>
      </w:r>
    </w:p>
    <w:p w:rsidR="00A80D07" w:rsidRDefault="00A80D07" w:rsidP="00A80D07">
      <w:pPr>
        <w:snapToGrid w:val="0"/>
        <w:spacing w:line="600" w:lineRule="exact"/>
        <w:ind w:firstLineChars="200" w:firstLine="643"/>
        <w:rPr>
          <w:rFonts w:ascii="Times New Roman"/>
          <w:spacing w:val="0"/>
        </w:rPr>
      </w:pPr>
      <w:r>
        <w:rPr>
          <w:rStyle w:val="bjh-p"/>
          <w:rFonts w:hAnsi="仿宋_GB2312" w:cs="仿宋_GB2312" w:hint="eastAsia"/>
          <w:b/>
          <w:bCs/>
          <w:spacing w:val="0"/>
          <w:szCs w:val="32"/>
        </w:rPr>
        <w:t>第三十八条</w:t>
      </w:r>
      <w:r>
        <w:rPr>
          <w:rStyle w:val="bjh-p"/>
          <w:rFonts w:hAnsi="仿宋_GB2312" w:cs="仿宋_GB2312" w:hint="eastAsia"/>
          <w:spacing w:val="0"/>
          <w:szCs w:val="32"/>
        </w:rPr>
        <w:t xml:space="preserve">  本办法自公布之日起施行，有效期五年。</w:t>
      </w:r>
    </w:p>
    <w:p w:rsidR="00A80D07" w:rsidRDefault="00A80D07" w:rsidP="00A80D07">
      <w:pPr>
        <w:shd w:val="solid" w:color="FFFFFF" w:fill="auto"/>
        <w:autoSpaceDN w:val="0"/>
        <w:snapToGrid w:val="0"/>
        <w:spacing w:line="600" w:lineRule="exact"/>
        <w:ind w:rightChars="196" w:right="612"/>
        <w:rPr>
          <w:rFonts w:hAnsi="仿宋_GB2312" w:cs="仿宋_GB2312"/>
          <w:spacing w:val="0"/>
          <w:szCs w:val="32"/>
        </w:rPr>
      </w:pPr>
    </w:p>
    <w:p w:rsidR="00CE5958" w:rsidRPr="00A80D07" w:rsidRDefault="00CE5958"/>
    <w:sectPr w:rsidR="00CE5958" w:rsidRPr="00A80D07" w:rsidSect="00A80D07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5D3" w:rsidRDefault="006B65D3" w:rsidP="0030614C">
      <w:r>
        <w:separator/>
      </w:r>
    </w:p>
  </w:endnote>
  <w:endnote w:type="continuationSeparator" w:id="0">
    <w:p w:rsidR="006B65D3" w:rsidRDefault="006B65D3" w:rsidP="0030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5D3" w:rsidRDefault="006B65D3" w:rsidP="0030614C">
      <w:r>
        <w:separator/>
      </w:r>
    </w:p>
  </w:footnote>
  <w:footnote w:type="continuationSeparator" w:id="0">
    <w:p w:rsidR="006B65D3" w:rsidRDefault="006B65D3" w:rsidP="00306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lvl w:ilvl="0">
      <w:start w:val="4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07"/>
    <w:rsid w:val="0030614C"/>
    <w:rsid w:val="006B65D3"/>
    <w:rsid w:val="00A80D07"/>
    <w:rsid w:val="00CE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9A3FCE-412D-4DD7-B46A-09C1E40D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80D07"/>
    <w:pPr>
      <w:widowControl w:val="0"/>
      <w:jc w:val="both"/>
    </w:pPr>
    <w:rPr>
      <w:rFonts w:ascii="仿宋_GB2312" w:eastAsia="仿宋_GB2312" w:hAnsi="Times New Roman" w:cs="Times New Roman"/>
      <w:spacing w:val="-4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bjh-p">
    <w:name w:val="bjh-p"/>
    <w:rsid w:val="00A80D07"/>
  </w:style>
  <w:style w:type="paragraph" w:customStyle="1" w:styleId="Style4">
    <w:name w:val="_Style 4"/>
    <w:basedOn w:val="a"/>
    <w:rsid w:val="00A80D07"/>
    <w:pPr>
      <w:widowControl/>
      <w:spacing w:after="160" w:line="240" w:lineRule="exact"/>
      <w:jc w:val="left"/>
    </w:pPr>
  </w:style>
  <w:style w:type="paragraph" w:styleId="a0">
    <w:name w:val="Normal Indent"/>
    <w:basedOn w:val="a"/>
    <w:uiPriority w:val="99"/>
    <w:semiHidden/>
    <w:unhideWhenUsed/>
    <w:rsid w:val="00A80D0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06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30614C"/>
    <w:rPr>
      <w:rFonts w:ascii="仿宋_GB2312" w:eastAsia="仿宋_GB2312" w:hAnsi="Times New Roman" w:cs="Times New Roman"/>
      <w:spacing w:val="-4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06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30614C"/>
    <w:rPr>
      <w:rFonts w:ascii="仿宋_GB2312" w:eastAsia="仿宋_GB2312" w:hAnsi="Times New Roman" w:cs="Times New Roman"/>
      <w:spacing w:val="-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2</cp:revision>
  <dcterms:created xsi:type="dcterms:W3CDTF">2022-11-04T07:42:00Z</dcterms:created>
  <dcterms:modified xsi:type="dcterms:W3CDTF">2022-11-04T08:02:00Z</dcterms:modified>
</cp:coreProperties>
</file>