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08" w:rsidRDefault="006F1E08" w:rsidP="006F1E08">
      <w:pPr>
        <w:spacing w:line="580" w:lineRule="exact"/>
        <w:jc w:val="center"/>
        <w:rPr>
          <w:rFonts w:eastAsia="仿宋_GB2312"/>
          <w:sz w:val="32"/>
          <w:szCs w:val="32"/>
        </w:rPr>
      </w:pPr>
      <w:r>
        <w:rPr>
          <w:b/>
          <w:bCs/>
          <w:sz w:val="44"/>
          <w:szCs w:val="44"/>
        </w:rPr>
        <w:t>推动企业加大研发投入若干措施</w:t>
      </w:r>
    </w:p>
    <w:p w:rsidR="006F1E08" w:rsidRDefault="006F1E08" w:rsidP="006F1E08">
      <w:pPr>
        <w:spacing w:line="580" w:lineRule="exact"/>
        <w:rPr>
          <w:rFonts w:eastAsia="仿宋_GB2312"/>
          <w:sz w:val="32"/>
          <w:szCs w:val="32"/>
        </w:rPr>
      </w:pPr>
    </w:p>
    <w:p w:rsidR="006F1E08" w:rsidRDefault="006F1E08" w:rsidP="006F1E08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为深入</w:t>
      </w:r>
      <w:r>
        <w:rPr>
          <w:rFonts w:eastAsia="仿宋_GB2312" w:hint="eastAsia"/>
          <w:sz w:val="32"/>
          <w:szCs w:val="32"/>
        </w:rPr>
        <w:t>实施</w:t>
      </w:r>
      <w:r>
        <w:rPr>
          <w:rFonts w:eastAsia="仿宋_GB2312"/>
          <w:sz w:val="32"/>
          <w:szCs w:val="32"/>
        </w:rPr>
        <w:t>创新驱动发展战略，</w:t>
      </w:r>
      <w:r>
        <w:rPr>
          <w:rFonts w:eastAsia="仿宋_GB2312" w:hint="eastAsia"/>
          <w:sz w:val="32"/>
          <w:szCs w:val="32"/>
        </w:rPr>
        <w:t>贯彻落实省委十届二次全会精神，</w:t>
      </w:r>
      <w:r>
        <w:rPr>
          <w:rFonts w:eastAsia="仿宋_GB2312"/>
          <w:sz w:val="32"/>
          <w:szCs w:val="32"/>
        </w:rPr>
        <w:t>进一步激发我省企业创新活力，切实提高企业研发投入水平，发挥企业对研发经费增长的引领作用，加快建设科技强省，结合我省实际，制定如下措施。</w:t>
      </w:r>
    </w:p>
    <w:p w:rsidR="006F1E08" w:rsidRDefault="006F1E08" w:rsidP="006F1E08">
      <w:pPr>
        <w:spacing w:line="580" w:lineRule="exact"/>
        <w:ind w:firstLineChars="200" w:firstLine="640"/>
        <w:rPr>
          <w:rFonts w:eastAsia="仿宋_GB2312"/>
          <w:sz w:val="32"/>
          <w:szCs w:val="20"/>
        </w:rPr>
      </w:pPr>
      <w:r>
        <w:rPr>
          <w:rFonts w:eastAsia="黑体"/>
          <w:sz w:val="32"/>
          <w:szCs w:val="20"/>
        </w:rPr>
        <w:t>一、加大科技型企业培育力度，壮大研发投入主体规模</w:t>
      </w:r>
    </w:p>
    <w:p w:rsidR="006F1E08" w:rsidRDefault="006F1E08" w:rsidP="006F1E08">
      <w:pPr>
        <w:spacing w:line="580" w:lineRule="exact"/>
        <w:ind w:firstLineChars="200" w:firstLine="640"/>
        <w:rPr>
          <w:rFonts w:eastAsia="仿宋_GB2312"/>
          <w:sz w:val="32"/>
          <w:szCs w:val="20"/>
        </w:rPr>
      </w:pPr>
      <w:r>
        <w:rPr>
          <w:rFonts w:eastAsia="楷体_GB2312"/>
          <w:sz w:val="32"/>
          <w:szCs w:val="20"/>
        </w:rPr>
        <w:t>1.</w:t>
      </w:r>
      <w:r>
        <w:rPr>
          <w:rFonts w:eastAsia="楷体_GB2312"/>
          <w:sz w:val="32"/>
          <w:szCs w:val="20"/>
        </w:rPr>
        <w:t>做大科技型中小企业。</w:t>
      </w:r>
      <w:r>
        <w:rPr>
          <w:rFonts w:eastAsia="仿宋_GB2312"/>
          <w:sz w:val="32"/>
          <w:szCs w:val="20"/>
        </w:rPr>
        <w:t>增强全省科技企业孵化器、中小企业公共服务示范平台综合服务能力，高水平举办创新创业大赛，以科技计划为引领推动中小企业与行业头部企业协同创新、产业链上下游协作配套，引导和支持中小企业持续加大研发投入，加快培育一批技术含量高、市场前景好的科技型中小企业。每年新增国家级科技型中小企业</w:t>
      </w:r>
      <w:r>
        <w:rPr>
          <w:rFonts w:eastAsia="仿宋_GB2312"/>
          <w:sz w:val="32"/>
          <w:szCs w:val="20"/>
        </w:rPr>
        <w:t>800</w:t>
      </w:r>
      <w:r>
        <w:rPr>
          <w:rFonts w:eastAsia="仿宋_GB2312"/>
          <w:sz w:val="32"/>
          <w:szCs w:val="20"/>
        </w:rPr>
        <w:t>家以上。</w:t>
      </w:r>
      <w:r>
        <w:rPr>
          <w:rFonts w:eastAsia="楷体_GB2312"/>
          <w:sz w:val="32"/>
          <w:szCs w:val="20"/>
        </w:rPr>
        <w:t>（责任单位：省科技厅、省工业和信息化厅）</w:t>
      </w:r>
    </w:p>
    <w:p w:rsidR="006F1E08" w:rsidRDefault="006F1E08" w:rsidP="006F1E08">
      <w:pPr>
        <w:spacing w:line="580" w:lineRule="exact"/>
        <w:ind w:firstLineChars="200" w:firstLine="640"/>
        <w:rPr>
          <w:rFonts w:eastAsia="楷体_GB2312"/>
          <w:sz w:val="32"/>
          <w:szCs w:val="20"/>
        </w:rPr>
      </w:pPr>
      <w:r>
        <w:rPr>
          <w:rFonts w:eastAsia="楷体_GB2312"/>
          <w:sz w:val="32"/>
          <w:szCs w:val="20"/>
        </w:rPr>
        <w:t>2.</w:t>
      </w:r>
      <w:r>
        <w:rPr>
          <w:rFonts w:eastAsia="楷体_GB2312"/>
          <w:sz w:val="32"/>
          <w:szCs w:val="20"/>
        </w:rPr>
        <w:t>做强高新技术企业。</w:t>
      </w:r>
      <w:r>
        <w:rPr>
          <w:rFonts w:eastAsia="仿宋_GB2312"/>
          <w:sz w:val="32"/>
          <w:szCs w:val="20"/>
        </w:rPr>
        <w:t>深入实施高新技术企业后备培育工程，推动入库企业建立研发制度、增加研发投入、设立研发机构、获取知识产权，达到</w:t>
      </w:r>
      <w:r>
        <w:rPr>
          <w:rFonts w:eastAsia="仿宋_GB2312"/>
          <w:sz w:val="32"/>
          <w:szCs w:val="20"/>
        </w:rPr>
        <w:t>“</w:t>
      </w:r>
      <w:r>
        <w:rPr>
          <w:rFonts w:eastAsia="仿宋_GB2312"/>
          <w:sz w:val="32"/>
          <w:szCs w:val="20"/>
        </w:rPr>
        <w:t>研发投入占销售收入比例</w:t>
      </w:r>
      <w:r>
        <w:rPr>
          <w:rFonts w:eastAsia="仿宋_GB2312"/>
          <w:sz w:val="32"/>
          <w:szCs w:val="20"/>
        </w:rPr>
        <w:t>3%</w:t>
      </w:r>
      <w:r>
        <w:rPr>
          <w:rFonts w:eastAsia="仿宋_GB2312"/>
          <w:sz w:val="32"/>
          <w:szCs w:val="20"/>
        </w:rPr>
        <w:t>以上</w:t>
      </w:r>
      <w:r>
        <w:rPr>
          <w:rFonts w:eastAsia="仿宋_GB2312"/>
          <w:sz w:val="32"/>
          <w:szCs w:val="20"/>
        </w:rPr>
        <w:t>”</w:t>
      </w:r>
      <w:r>
        <w:rPr>
          <w:rFonts w:eastAsia="仿宋_GB2312"/>
          <w:sz w:val="32"/>
          <w:szCs w:val="20"/>
        </w:rPr>
        <w:t>的国家高新技术企业标准。省级科技计划项目、研发平台建设布局、科技人才专项等优先支持高新技术企业。</w:t>
      </w:r>
      <w:r>
        <w:rPr>
          <w:rFonts w:eastAsia="仿宋_GB2312"/>
          <w:sz w:val="32"/>
          <w:szCs w:val="20"/>
        </w:rPr>
        <w:t>2023</w:t>
      </w:r>
      <w:r>
        <w:rPr>
          <w:rFonts w:eastAsia="仿宋_GB2312"/>
          <w:sz w:val="32"/>
          <w:szCs w:val="20"/>
        </w:rPr>
        <w:t>年，全省高新技术企业达到</w:t>
      </w:r>
      <w:r>
        <w:rPr>
          <w:rFonts w:eastAsia="仿宋_GB2312"/>
          <w:sz w:val="32"/>
          <w:szCs w:val="20"/>
        </w:rPr>
        <w:t>1.3</w:t>
      </w:r>
      <w:r>
        <w:rPr>
          <w:rFonts w:eastAsia="仿宋_GB2312"/>
          <w:sz w:val="32"/>
          <w:szCs w:val="20"/>
        </w:rPr>
        <w:t>万家，</w:t>
      </w:r>
      <w:r>
        <w:rPr>
          <w:rFonts w:eastAsia="仿宋_GB2312"/>
          <w:sz w:val="32"/>
          <w:szCs w:val="20"/>
        </w:rPr>
        <w:t>2025</w:t>
      </w:r>
      <w:r>
        <w:rPr>
          <w:rFonts w:eastAsia="仿宋_GB2312"/>
          <w:sz w:val="32"/>
          <w:szCs w:val="20"/>
        </w:rPr>
        <w:t>年达到</w:t>
      </w:r>
      <w:r>
        <w:rPr>
          <w:rFonts w:eastAsia="仿宋_GB2312"/>
          <w:sz w:val="32"/>
          <w:szCs w:val="20"/>
        </w:rPr>
        <w:t>1.5</w:t>
      </w:r>
      <w:r>
        <w:rPr>
          <w:rFonts w:eastAsia="仿宋_GB2312"/>
          <w:sz w:val="32"/>
          <w:szCs w:val="20"/>
        </w:rPr>
        <w:t>万家。</w:t>
      </w:r>
      <w:r>
        <w:rPr>
          <w:rFonts w:eastAsia="楷体_GB2312"/>
          <w:sz w:val="32"/>
          <w:szCs w:val="20"/>
        </w:rPr>
        <w:t>（责任单位：省科技厅、省税务局）</w:t>
      </w:r>
    </w:p>
    <w:p w:rsidR="006F1E08" w:rsidRDefault="006F1E08" w:rsidP="006F1E08">
      <w:pPr>
        <w:spacing w:line="580" w:lineRule="exact"/>
        <w:ind w:firstLineChars="200" w:firstLine="640"/>
        <w:rPr>
          <w:rFonts w:eastAsia="楷体_GB2312"/>
          <w:sz w:val="32"/>
          <w:szCs w:val="20"/>
        </w:rPr>
      </w:pPr>
      <w:r>
        <w:rPr>
          <w:rFonts w:eastAsia="楷体_GB2312"/>
          <w:sz w:val="32"/>
          <w:szCs w:val="20"/>
        </w:rPr>
        <w:t>3.</w:t>
      </w:r>
      <w:r>
        <w:rPr>
          <w:rFonts w:eastAsia="楷体_GB2312"/>
          <w:sz w:val="32"/>
          <w:szCs w:val="20"/>
        </w:rPr>
        <w:t>培育</w:t>
      </w:r>
      <w:r>
        <w:rPr>
          <w:rFonts w:eastAsia="楷体_GB2312"/>
          <w:sz w:val="32"/>
          <w:szCs w:val="20"/>
        </w:rPr>
        <w:t>“</w:t>
      </w:r>
      <w:r>
        <w:rPr>
          <w:rFonts w:eastAsia="楷体_GB2312"/>
          <w:sz w:val="32"/>
          <w:szCs w:val="20"/>
        </w:rPr>
        <w:t>专精特新</w:t>
      </w:r>
      <w:r>
        <w:rPr>
          <w:rFonts w:eastAsia="楷体_GB2312"/>
          <w:sz w:val="32"/>
          <w:szCs w:val="20"/>
        </w:rPr>
        <w:t>”</w:t>
      </w:r>
      <w:r>
        <w:rPr>
          <w:rFonts w:eastAsia="楷体_GB2312"/>
          <w:sz w:val="32"/>
          <w:szCs w:val="20"/>
        </w:rPr>
        <w:t>企业。</w:t>
      </w:r>
      <w:r>
        <w:rPr>
          <w:rFonts w:eastAsia="仿宋_GB2312"/>
          <w:sz w:val="32"/>
          <w:szCs w:val="22"/>
        </w:rPr>
        <w:t>坚持企业自愿、政策引领、培育促进、公开透明的原则，健全</w:t>
      </w:r>
      <w:r>
        <w:rPr>
          <w:rFonts w:eastAsia="仿宋_GB2312"/>
          <w:sz w:val="32"/>
          <w:szCs w:val="20"/>
        </w:rPr>
        <w:t>优质中小企业梯度培育体系，着力培育一批创新能力强、质量效益好的专精特新中小企业，推动中</w:t>
      </w:r>
      <w:r>
        <w:rPr>
          <w:rFonts w:eastAsia="仿宋_GB2312"/>
          <w:sz w:val="32"/>
          <w:szCs w:val="20"/>
        </w:rPr>
        <w:lastRenderedPageBreak/>
        <w:t>小企业创新能力和专业化水平提升，引领带动更多中小企业走</w:t>
      </w:r>
      <w:r>
        <w:rPr>
          <w:rFonts w:eastAsia="仿宋_GB2312"/>
          <w:sz w:val="32"/>
          <w:szCs w:val="20"/>
        </w:rPr>
        <w:t>“</w:t>
      </w:r>
      <w:r>
        <w:rPr>
          <w:rFonts w:eastAsia="仿宋_GB2312"/>
          <w:sz w:val="32"/>
          <w:szCs w:val="20"/>
        </w:rPr>
        <w:t>专精特新</w:t>
      </w:r>
      <w:r>
        <w:rPr>
          <w:rFonts w:eastAsia="仿宋_GB2312"/>
          <w:sz w:val="32"/>
          <w:szCs w:val="20"/>
        </w:rPr>
        <w:t>”</w:t>
      </w:r>
      <w:r>
        <w:rPr>
          <w:rFonts w:eastAsia="仿宋_GB2312"/>
          <w:sz w:val="32"/>
          <w:szCs w:val="20"/>
        </w:rPr>
        <w:t>发展之路，每年新增培育</w:t>
      </w:r>
      <w:r>
        <w:rPr>
          <w:rFonts w:eastAsia="仿宋_GB2312"/>
          <w:sz w:val="32"/>
          <w:szCs w:val="20"/>
        </w:rPr>
        <w:t>“</w:t>
      </w:r>
      <w:r>
        <w:rPr>
          <w:rFonts w:eastAsia="仿宋_GB2312"/>
          <w:sz w:val="32"/>
          <w:szCs w:val="20"/>
        </w:rPr>
        <w:t>专精特新</w:t>
      </w:r>
      <w:r>
        <w:rPr>
          <w:rFonts w:eastAsia="仿宋_GB2312"/>
          <w:sz w:val="32"/>
          <w:szCs w:val="20"/>
        </w:rPr>
        <w:t>”</w:t>
      </w:r>
      <w:r>
        <w:rPr>
          <w:rFonts w:eastAsia="仿宋_GB2312"/>
          <w:sz w:val="32"/>
          <w:szCs w:val="20"/>
        </w:rPr>
        <w:t>中小企业</w:t>
      </w:r>
      <w:r>
        <w:rPr>
          <w:rFonts w:eastAsia="仿宋_GB2312"/>
          <w:sz w:val="32"/>
          <w:szCs w:val="20"/>
        </w:rPr>
        <w:t>500</w:t>
      </w:r>
      <w:r>
        <w:rPr>
          <w:rFonts w:eastAsia="仿宋_GB2312"/>
          <w:sz w:val="32"/>
          <w:szCs w:val="20"/>
        </w:rPr>
        <w:t>家以上。</w:t>
      </w:r>
      <w:r>
        <w:rPr>
          <w:rFonts w:eastAsia="楷体_GB2312"/>
          <w:sz w:val="32"/>
          <w:szCs w:val="20"/>
        </w:rPr>
        <w:t>（责任单位：省工业和信息化厅）</w:t>
      </w:r>
    </w:p>
    <w:p w:rsidR="006F1E08" w:rsidRDefault="006F1E08" w:rsidP="006F1E08">
      <w:pPr>
        <w:spacing w:line="580" w:lineRule="exact"/>
        <w:ind w:firstLineChars="200" w:firstLine="640"/>
        <w:rPr>
          <w:rFonts w:eastAsia="仿宋_GB2312"/>
          <w:sz w:val="32"/>
          <w:szCs w:val="20"/>
        </w:rPr>
      </w:pPr>
      <w:r>
        <w:rPr>
          <w:rFonts w:eastAsia="楷体_GB2312"/>
          <w:sz w:val="32"/>
          <w:szCs w:val="20"/>
        </w:rPr>
        <w:t>4.</w:t>
      </w:r>
      <w:r>
        <w:rPr>
          <w:rFonts w:eastAsia="楷体_GB2312"/>
          <w:sz w:val="32"/>
          <w:szCs w:val="20"/>
        </w:rPr>
        <w:t>打造科技领军企业。</w:t>
      </w:r>
      <w:r>
        <w:rPr>
          <w:rFonts w:eastAsia="仿宋_GB2312"/>
          <w:sz w:val="32"/>
          <w:szCs w:val="20"/>
        </w:rPr>
        <w:t>面向数字经济、新能源、生命健康等重点战略新兴产业领域，滚动筛选研发投入高、市场影响力大的企业，逐企建档立卡，找准短板弱项，加强创新要素供给和高效创新服务，打造一批创新能力强、行业带动作用强的科技领军企业。支持科技领军企业开展跨行业、跨领域的关键核心技术研发，对其承担的省级重大科技计划项目，给予不超过</w:t>
      </w:r>
      <w:r>
        <w:rPr>
          <w:rFonts w:eastAsia="仿宋_GB2312"/>
          <w:sz w:val="32"/>
          <w:szCs w:val="20"/>
        </w:rPr>
        <w:t>1000</w:t>
      </w:r>
      <w:r>
        <w:rPr>
          <w:rFonts w:eastAsia="仿宋_GB2312"/>
          <w:sz w:val="32"/>
          <w:szCs w:val="20"/>
        </w:rPr>
        <w:t>万元的资金支持。</w:t>
      </w:r>
      <w:r>
        <w:rPr>
          <w:rFonts w:eastAsia="仿宋_GB2312"/>
          <w:sz w:val="32"/>
          <w:szCs w:val="20"/>
        </w:rPr>
        <w:t>2022</w:t>
      </w:r>
      <w:r>
        <w:rPr>
          <w:rFonts w:eastAsia="仿宋_GB2312" w:hint="eastAsia"/>
          <w:sz w:val="32"/>
          <w:szCs w:val="20"/>
        </w:rPr>
        <w:t>--</w:t>
      </w:r>
      <w:r>
        <w:rPr>
          <w:rFonts w:eastAsia="仿宋_GB2312"/>
          <w:sz w:val="32"/>
          <w:szCs w:val="20"/>
        </w:rPr>
        <w:t>2025</w:t>
      </w:r>
      <w:r>
        <w:rPr>
          <w:rFonts w:eastAsia="仿宋_GB2312"/>
          <w:sz w:val="32"/>
          <w:szCs w:val="20"/>
        </w:rPr>
        <w:t>年，每年新增科技领军企业</w:t>
      </w:r>
      <w:r>
        <w:rPr>
          <w:rFonts w:eastAsia="仿宋_GB2312"/>
          <w:sz w:val="32"/>
          <w:szCs w:val="20"/>
        </w:rPr>
        <w:t>10</w:t>
      </w:r>
      <w:r>
        <w:rPr>
          <w:rFonts w:eastAsia="仿宋_GB2312"/>
          <w:sz w:val="32"/>
          <w:szCs w:val="20"/>
        </w:rPr>
        <w:t>家以上，</w:t>
      </w:r>
      <w:r>
        <w:rPr>
          <w:rFonts w:eastAsia="仿宋_GB2312"/>
          <w:sz w:val="32"/>
          <w:szCs w:val="20"/>
        </w:rPr>
        <w:t>2025</w:t>
      </w:r>
      <w:r>
        <w:rPr>
          <w:rFonts w:eastAsia="仿宋_GB2312"/>
          <w:sz w:val="32"/>
          <w:szCs w:val="20"/>
        </w:rPr>
        <w:t>年达到</w:t>
      </w:r>
      <w:r>
        <w:rPr>
          <w:rFonts w:eastAsia="仿宋_GB2312"/>
          <w:sz w:val="32"/>
          <w:szCs w:val="20"/>
        </w:rPr>
        <w:t>100</w:t>
      </w:r>
      <w:r>
        <w:rPr>
          <w:rFonts w:eastAsia="仿宋_GB2312"/>
          <w:sz w:val="32"/>
          <w:szCs w:val="20"/>
        </w:rPr>
        <w:t>家。</w:t>
      </w:r>
      <w:r>
        <w:rPr>
          <w:rFonts w:eastAsia="楷体_GB2312"/>
          <w:sz w:val="32"/>
          <w:szCs w:val="20"/>
        </w:rPr>
        <w:t>（责任单位：省科技厅）</w:t>
      </w:r>
    </w:p>
    <w:p w:rsidR="006F1E08" w:rsidRDefault="006F1E08" w:rsidP="006F1E08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二、推进国有企业</w:t>
      </w:r>
      <w:r>
        <w:rPr>
          <w:rFonts w:eastAsia="黑体"/>
          <w:sz w:val="32"/>
          <w:szCs w:val="32"/>
        </w:rPr>
        <w:t>“</w:t>
      </w:r>
      <w:r>
        <w:rPr>
          <w:rFonts w:eastAsia="黑体"/>
          <w:sz w:val="32"/>
          <w:szCs w:val="32"/>
        </w:rPr>
        <w:t>三年上、五年强</w:t>
      </w:r>
      <w:r>
        <w:rPr>
          <w:rFonts w:eastAsia="黑体"/>
          <w:sz w:val="32"/>
          <w:szCs w:val="32"/>
        </w:rPr>
        <w:t>”</w:t>
      </w:r>
      <w:r>
        <w:rPr>
          <w:rFonts w:eastAsia="黑体"/>
          <w:sz w:val="32"/>
          <w:szCs w:val="32"/>
        </w:rPr>
        <w:t>专项行动，发挥研发投入龙头带动作用</w:t>
      </w:r>
    </w:p>
    <w:p w:rsidR="006F1E08" w:rsidRDefault="006F1E08" w:rsidP="006F1E08">
      <w:pPr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sz w:val="32"/>
          <w:szCs w:val="32"/>
        </w:rPr>
        <w:t>5.</w:t>
      </w:r>
      <w:r>
        <w:rPr>
          <w:rFonts w:eastAsia="楷体_GB2312"/>
          <w:sz w:val="32"/>
          <w:szCs w:val="32"/>
        </w:rPr>
        <w:t>建立研发投入刚性增长机制。</w:t>
      </w:r>
      <w:r>
        <w:rPr>
          <w:rFonts w:eastAsia="仿宋_GB2312"/>
          <w:sz w:val="32"/>
          <w:szCs w:val="32"/>
        </w:rPr>
        <w:t>国有企业每年安排研发资金时，力争研发投入占主营业务收入的比重高于全国同行业先进水平，并逐年持续稳定增长。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十四五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期间，省国资委监管企业研发投入年均增幅不低于</w:t>
      </w:r>
      <w:r>
        <w:rPr>
          <w:rFonts w:eastAsia="仿宋_GB2312"/>
          <w:sz w:val="32"/>
          <w:szCs w:val="32"/>
        </w:rPr>
        <w:t>20%</w:t>
      </w:r>
      <w:r>
        <w:rPr>
          <w:rFonts w:eastAsia="仿宋_GB2312"/>
          <w:sz w:val="32"/>
          <w:szCs w:val="32"/>
        </w:rPr>
        <w:t>、工业企业不低于</w:t>
      </w:r>
      <w:r>
        <w:rPr>
          <w:rFonts w:eastAsia="仿宋_GB2312"/>
          <w:sz w:val="32"/>
          <w:szCs w:val="32"/>
        </w:rPr>
        <w:t>25%</w:t>
      </w:r>
      <w:r>
        <w:rPr>
          <w:rFonts w:eastAsia="仿宋_GB2312"/>
          <w:sz w:val="32"/>
          <w:szCs w:val="32"/>
        </w:rPr>
        <w:t>，有力推动国有企业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十四五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前三年实现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上台阶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十四五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末实现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强实力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  <w:r>
        <w:rPr>
          <w:rFonts w:eastAsia="楷体_GB2312"/>
          <w:sz w:val="32"/>
          <w:szCs w:val="32"/>
        </w:rPr>
        <w:t>（责任单位：省国资委、省科技厅）</w:t>
      </w:r>
    </w:p>
    <w:p w:rsidR="006F1E08" w:rsidRDefault="006F1E08" w:rsidP="006F1E0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6.</w:t>
      </w:r>
      <w:r>
        <w:rPr>
          <w:rFonts w:eastAsia="楷体_GB2312"/>
          <w:sz w:val="32"/>
          <w:szCs w:val="32"/>
        </w:rPr>
        <w:t>建立创新项目建设机制。</w:t>
      </w:r>
      <w:r>
        <w:rPr>
          <w:rFonts w:eastAsia="仿宋_GB2312"/>
          <w:sz w:val="32"/>
          <w:szCs w:val="32"/>
        </w:rPr>
        <w:t>推动国有企业打造一批高附加值、高技术含量、高市场占有率的名优特产品，逐步构建具有河北国企特色的科技创新体系。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十四五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期间，省国资委监管企业每年投向战略性新兴产业、迈向高端技改以及现代服务业的资金比例不低于</w:t>
      </w:r>
      <w:r>
        <w:rPr>
          <w:rFonts w:eastAsia="仿宋_GB2312"/>
          <w:sz w:val="32"/>
          <w:szCs w:val="32"/>
        </w:rPr>
        <w:t>30%</w:t>
      </w:r>
      <w:r>
        <w:rPr>
          <w:rFonts w:eastAsia="仿宋_GB2312"/>
          <w:sz w:val="32"/>
          <w:szCs w:val="32"/>
        </w:rPr>
        <w:t>，工业企业不低于</w:t>
      </w:r>
      <w:r>
        <w:rPr>
          <w:rFonts w:eastAsia="仿宋_GB2312"/>
          <w:sz w:val="32"/>
          <w:szCs w:val="32"/>
        </w:rPr>
        <w:t>40%</w:t>
      </w:r>
      <w:r>
        <w:rPr>
          <w:rFonts w:eastAsia="仿宋_GB2312"/>
          <w:sz w:val="32"/>
          <w:szCs w:val="32"/>
        </w:rPr>
        <w:t>。</w:t>
      </w:r>
      <w:r>
        <w:rPr>
          <w:rFonts w:eastAsia="楷体_GB2312"/>
          <w:sz w:val="32"/>
          <w:szCs w:val="32"/>
        </w:rPr>
        <w:t>（责任单位：省国资委、</w:t>
      </w:r>
      <w:r>
        <w:rPr>
          <w:rFonts w:eastAsia="楷体_GB2312"/>
          <w:sz w:val="32"/>
          <w:szCs w:val="32"/>
        </w:rPr>
        <w:lastRenderedPageBreak/>
        <w:t>省科技厅）</w:t>
      </w:r>
    </w:p>
    <w:p w:rsidR="006F1E08" w:rsidRDefault="006F1E08" w:rsidP="006F1E0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7.</w:t>
      </w:r>
      <w:r>
        <w:rPr>
          <w:rFonts w:eastAsia="楷体_GB2312"/>
          <w:sz w:val="32"/>
          <w:szCs w:val="32"/>
        </w:rPr>
        <w:t>建立研发创新考核激励机制。</w:t>
      </w:r>
      <w:r>
        <w:rPr>
          <w:rFonts w:eastAsia="仿宋_GB2312"/>
          <w:sz w:val="32"/>
          <w:szCs w:val="32"/>
        </w:rPr>
        <w:t>实施分类考核，加强研发创新考核权重，将研发投入强度考核结果与企业领导人员任免奖惩、薪酬分配直接挂钩。对实施重大创新项目的企业在工资总额上予以支持。鼓励企业对获得国际性、国家级、省级重大科技奖项的团队（个人）给予奖励。</w:t>
      </w:r>
      <w:r>
        <w:rPr>
          <w:rFonts w:eastAsia="楷体_GB2312"/>
          <w:sz w:val="32"/>
          <w:szCs w:val="32"/>
        </w:rPr>
        <w:t>（责任单位：省国资委、省科技厅）</w:t>
      </w:r>
    </w:p>
    <w:p w:rsidR="006F1E08" w:rsidRDefault="006F1E08" w:rsidP="006F1E08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三、发挥财政资金引导作用、带动企业加大研发投入</w:t>
      </w:r>
    </w:p>
    <w:p w:rsidR="006F1E08" w:rsidRDefault="006F1E08" w:rsidP="006F1E0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8.</w:t>
      </w:r>
      <w:r>
        <w:rPr>
          <w:rFonts w:eastAsia="楷体_GB2312"/>
          <w:sz w:val="32"/>
          <w:szCs w:val="32"/>
        </w:rPr>
        <w:t>创新科技资金支持方式。</w:t>
      </w:r>
      <w:r>
        <w:rPr>
          <w:rFonts w:eastAsia="仿宋_GB2312"/>
          <w:sz w:val="32"/>
          <w:szCs w:val="32"/>
        </w:rPr>
        <w:t>采用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揭榜挂帅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赛马争先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等新型科技计划项目组织方式，推动企业加大研发投入，面向社会公开征集技术解决方案和重大创新成果，集聚各方面社会创新力量，开展技术攻关和科技成果转化。揭榜成功后，技术攻关类项目各级财政科技资金</w:t>
      </w:r>
      <w:r>
        <w:rPr>
          <w:rFonts w:eastAsia="仿宋_GB2312"/>
          <w:kern w:val="0"/>
          <w:sz w:val="32"/>
          <w:szCs w:val="32"/>
        </w:rPr>
        <w:t>最高联合补助</w:t>
      </w:r>
      <w:r>
        <w:rPr>
          <w:rFonts w:eastAsia="仿宋_GB2312"/>
          <w:kern w:val="0"/>
          <w:sz w:val="32"/>
          <w:szCs w:val="32"/>
        </w:rPr>
        <w:t>1000</w:t>
      </w:r>
      <w:r>
        <w:rPr>
          <w:rFonts w:eastAsia="仿宋_GB2312"/>
          <w:kern w:val="0"/>
          <w:sz w:val="32"/>
          <w:szCs w:val="32"/>
        </w:rPr>
        <w:t>万元，成果转化类项目最高补助</w:t>
      </w:r>
      <w:r>
        <w:rPr>
          <w:rFonts w:eastAsia="仿宋_GB2312"/>
          <w:kern w:val="0"/>
          <w:sz w:val="32"/>
          <w:szCs w:val="32"/>
        </w:rPr>
        <w:t>500</w:t>
      </w:r>
      <w:r>
        <w:rPr>
          <w:rFonts w:eastAsia="仿宋_GB2312"/>
          <w:kern w:val="0"/>
          <w:sz w:val="32"/>
          <w:szCs w:val="32"/>
        </w:rPr>
        <w:t>万元。</w:t>
      </w:r>
      <w:r>
        <w:rPr>
          <w:rFonts w:eastAsia="楷体_GB2312"/>
          <w:sz w:val="32"/>
          <w:szCs w:val="32"/>
        </w:rPr>
        <w:t>（责任单位：省科技厅）</w:t>
      </w:r>
    </w:p>
    <w:p w:rsidR="006F1E08" w:rsidRDefault="006F1E08" w:rsidP="006F1E0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9.</w:t>
      </w:r>
      <w:r>
        <w:rPr>
          <w:rFonts w:eastAsia="楷体_GB2312"/>
          <w:sz w:val="32"/>
          <w:szCs w:val="32"/>
        </w:rPr>
        <w:t>建立研发导向的项目平台支持机制。</w:t>
      </w:r>
      <w:r>
        <w:rPr>
          <w:rFonts w:eastAsia="仿宋_GB2312"/>
          <w:sz w:val="32"/>
          <w:szCs w:val="32"/>
        </w:rPr>
        <w:t>对于研发投入强度大的企业，优先支持申报国家、省级科技计划项目。省自然科学基金与企业联合设立研发基金，鼓励引导科技企业加大基础研究和应用基础研究投入。对晋级国家重点实验室、技术创新中心等科技创新平台给予资金支持，用于自主科研开发、合作研发、成果转化等。</w:t>
      </w:r>
      <w:r>
        <w:rPr>
          <w:rFonts w:eastAsia="楷体_GB2312"/>
          <w:sz w:val="32"/>
          <w:szCs w:val="32"/>
        </w:rPr>
        <w:t>（责任单位：省科技厅）</w:t>
      </w:r>
    </w:p>
    <w:p w:rsidR="006F1E08" w:rsidRDefault="006F1E08" w:rsidP="006F1E08">
      <w:pPr>
        <w:spacing w:line="580" w:lineRule="exact"/>
        <w:ind w:firstLineChars="200" w:firstLine="640"/>
        <w:rPr>
          <w:rFonts w:eastAsia="黑体"/>
          <w:color w:val="000000"/>
          <w:sz w:val="32"/>
          <w:szCs w:val="32"/>
          <w:shd w:val="clear" w:color="auto" w:fill="FFFFFF"/>
        </w:rPr>
      </w:pPr>
      <w:r>
        <w:rPr>
          <w:rFonts w:eastAsia="黑体"/>
          <w:color w:val="000000"/>
          <w:sz w:val="32"/>
          <w:szCs w:val="32"/>
          <w:shd w:val="clear" w:color="auto" w:fill="FFFFFF"/>
        </w:rPr>
        <w:t>四、推动加计扣除政策应享尽享，增强企业研发投入内生动力</w:t>
      </w:r>
    </w:p>
    <w:p w:rsidR="006F1E08" w:rsidRDefault="006F1E08" w:rsidP="006F1E08">
      <w:pPr>
        <w:spacing w:line="580" w:lineRule="exact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 xml:space="preserve">   </w:t>
      </w:r>
      <w:r>
        <w:rPr>
          <w:rFonts w:eastAsia="楷体_GB2312"/>
          <w:sz w:val="32"/>
          <w:szCs w:val="32"/>
        </w:rPr>
        <w:t xml:space="preserve"> 10.</w:t>
      </w:r>
      <w:r>
        <w:rPr>
          <w:rFonts w:eastAsia="楷体_GB2312"/>
          <w:sz w:val="32"/>
          <w:szCs w:val="32"/>
        </w:rPr>
        <w:t>建立应享未享台账。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月底前，以科技型中小企业、高新技术企业、科技领军企业等为重点，建立涵盖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十三</w:t>
      </w:r>
      <w:r>
        <w:rPr>
          <w:rFonts w:eastAsia="仿宋_GB2312"/>
          <w:sz w:val="32"/>
          <w:szCs w:val="32"/>
        </w:rPr>
        <w:lastRenderedPageBreak/>
        <w:t>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以来企业逐年研发项目、研发费用和加计扣除额度等情况的企业数据库，摸清加计扣除政策落实底数，建立规上、中小、小微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类企业应享未享台</w:t>
      </w:r>
      <w:r>
        <w:rPr>
          <w:rFonts w:eastAsia="仿宋_GB2312" w:hint="eastAsia"/>
          <w:sz w:val="32"/>
          <w:szCs w:val="32"/>
        </w:rPr>
        <w:t>账</w:t>
      </w:r>
      <w:r>
        <w:rPr>
          <w:rFonts w:eastAsia="仿宋_GB2312"/>
          <w:sz w:val="32"/>
          <w:szCs w:val="32"/>
        </w:rPr>
        <w:t>，为高效、精准开展加计扣除科技服务提供基础支撑。</w:t>
      </w:r>
      <w:r>
        <w:rPr>
          <w:rFonts w:eastAsia="楷体_GB2312"/>
          <w:sz w:val="32"/>
          <w:szCs w:val="32"/>
        </w:rPr>
        <w:t>（责任单位：省科技厅、省税务局）</w:t>
      </w:r>
    </w:p>
    <w:p w:rsidR="006F1E08" w:rsidRDefault="006F1E08" w:rsidP="006F1E08">
      <w:pPr>
        <w:spacing w:line="58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_GB2312"/>
          <w:sz w:val="32"/>
          <w:szCs w:val="32"/>
        </w:rPr>
        <w:t>11.</w:t>
      </w:r>
      <w:r>
        <w:rPr>
          <w:rFonts w:eastAsia="楷体_GB2312"/>
          <w:sz w:val="32"/>
          <w:szCs w:val="32"/>
        </w:rPr>
        <w:t>开展政策宣讲全覆盖。</w:t>
      </w:r>
      <w:r>
        <w:rPr>
          <w:rFonts w:eastAsia="仿宋_GB2312"/>
          <w:sz w:val="32"/>
          <w:szCs w:val="32"/>
        </w:rPr>
        <w:t>依托省高新技术企业协会、科技型中小企业协会和科技特派员队伍，组建加计扣除政策宣讲团。汇集国家、省相关政策编制《企业研发费用加计扣除政策一本通》。采用线上线下相结合的方式进行政策大宣讲，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年底，实现高新技术企业、国家级科技型中小企业、有需求的中小企业政策培训全覆盖。</w:t>
      </w:r>
      <w:r>
        <w:rPr>
          <w:rFonts w:eastAsia="楷体_GB2312"/>
          <w:sz w:val="32"/>
          <w:szCs w:val="32"/>
        </w:rPr>
        <w:t>（责任单位：省科技厅）</w:t>
      </w:r>
    </w:p>
    <w:p w:rsidR="006F1E08" w:rsidRDefault="006F1E08" w:rsidP="006F1E08">
      <w:pPr>
        <w:spacing w:line="58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_GB2312"/>
          <w:sz w:val="32"/>
          <w:szCs w:val="32"/>
        </w:rPr>
        <w:t>12.</w:t>
      </w:r>
      <w:r>
        <w:rPr>
          <w:rFonts w:eastAsia="楷体_GB2312"/>
          <w:sz w:val="32"/>
          <w:szCs w:val="32"/>
        </w:rPr>
        <w:t>构建全方位科技服务体系。</w:t>
      </w:r>
      <w:r>
        <w:rPr>
          <w:rFonts w:eastAsia="仿宋_GB2312"/>
          <w:sz w:val="32"/>
          <w:szCs w:val="32"/>
        </w:rPr>
        <w:t>开发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智慧河北加计扣除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系统，服务企业以智能化手段编制辅助账和申报表，实现研发费用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一键归集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。省市协同培育一批加计扣除专业化服务机构，</w:t>
      </w:r>
      <w:r>
        <w:rPr>
          <w:rFonts w:eastAsia="仿宋_GB2312"/>
          <w:color w:val="000000"/>
          <w:sz w:val="32"/>
          <w:szCs w:val="32"/>
        </w:rPr>
        <w:t>深入企业开展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一对一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服务。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年底专业化服务机构达到近百家</w:t>
      </w:r>
      <w:r>
        <w:rPr>
          <w:rFonts w:eastAsia="仿宋_GB2312"/>
          <w:color w:val="000000"/>
          <w:sz w:val="32"/>
          <w:szCs w:val="32"/>
        </w:rPr>
        <w:t>。组织开展</w:t>
      </w:r>
      <w:r>
        <w:rPr>
          <w:rFonts w:eastAsia="仿宋_GB2312"/>
          <w:sz w:val="32"/>
          <w:szCs w:val="32"/>
        </w:rPr>
        <w:t>企业自愿申请的项目鉴定，变事中事后服务为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事前服务。</w:t>
      </w:r>
      <w:r>
        <w:rPr>
          <w:rFonts w:eastAsia="楷体_GB2312"/>
          <w:sz w:val="32"/>
          <w:szCs w:val="32"/>
        </w:rPr>
        <w:t>（责任单位：省科技厅、省税务局）</w:t>
      </w:r>
    </w:p>
    <w:p w:rsidR="006F1E08" w:rsidRDefault="006F1E08" w:rsidP="006F1E08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楷体_GB2312"/>
          <w:sz w:val="32"/>
          <w:szCs w:val="32"/>
        </w:rPr>
        <w:t>13.</w:t>
      </w:r>
      <w:r>
        <w:rPr>
          <w:rFonts w:eastAsia="楷体_GB2312"/>
          <w:sz w:val="32"/>
          <w:szCs w:val="32"/>
        </w:rPr>
        <w:t>落实</w:t>
      </w:r>
      <w:r>
        <w:rPr>
          <w:rFonts w:eastAsia="楷体_GB2312"/>
          <w:sz w:val="32"/>
          <w:szCs w:val="32"/>
        </w:rPr>
        <w:t>“</w:t>
      </w:r>
      <w:r>
        <w:rPr>
          <w:rFonts w:eastAsia="楷体_GB2312"/>
          <w:sz w:val="32"/>
          <w:szCs w:val="32"/>
        </w:rPr>
        <w:t>多投多补</w:t>
      </w:r>
      <w:r>
        <w:rPr>
          <w:rFonts w:eastAsia="楷体_GB2312"/>
          <w:sz w:val="32"/>
          <w:szCs w:val="32"/>
        </w:rPr>
        <w:t>”</w:t>
      </w:r>
      <w:r>
        <w:rPr>
          <w:rFonts w:eastAsia="楷体_GB2312"/>
          <w:sz w:val="32"/>
          <w:szCs w:val="32"/>
        </w:rPr>
        <w:t>激励机制。</w:t>
      </w:r>
      <w:r>
        <w:rPr>
          <w:rFonts w:eastAsia="仿宋_GB2312"/>
          <w:sz w:val="32"/>
          <w:szCs w:val="32"/>
        </w:rPr>
        <w:t>制定科技企业研发费用后补助工作实施细则，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十四五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期间，对享受研发费用加计扣除优惠政策的科技型企业，按照企业上一年度享受优惠的实际研发投入新增部分的</w:t>
      </w:r>
      <w:r>
        <w:rPr>
          <w:rFonts w:eastAsia="仿宋_GB2312"/>
          <w:sz w:val="32"/>
          <w:szCs w:val="32"/>
        </w:rPr>
        <w:t>10%</w:t>
      </w:r>
      <w:r>
        <w:rPr>
          <w:rFonts w:eastAsia="仿宋_GB2312"/>
          <w:sz w:val="32"/>
          <w:szCs w:val="32"/>
        </w:rPr>
        <w:t>予以补助，单个企业年度最高补助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万元。</w:t>
      </w:r>
      <w:r>
        <w:rPr>
          <w:rFonts w:eastAsia="楷体_GB2312"/>
          <w:sz w:val="32"/>
          <w:szCs w:val="32"/>
        </w:rPr>
        <w:t>（责任单位：省科技厅、省财政厅、省税务局）</w:t>
      </w:r>
    </w:p>
    <w:p w:rsidR="006F1E08" w:rsidRDefault="006F1E08" w:rsidP="006F1E08">
      <w:pPr>
        <w:spacing w:line="580" w:lineRule="exact"/>
        <w:ind w:firstLineChars="200" w:firstLine="640"/>
        <w:rPr>
          <w:rFonts w:eastAsia="黑体"/>
          <w:bCs/>
          <w:color w:val="000000"/>
          <w:sz w:val="32"/>
          <w:lang w:val="zh-CN"/>
        </w:rPr>
      </w:pPr>
      <w:r>
        <w:rPr>
          <w:rFonts w:eastAsia="黑体"/>
          <w:sz w:val="32"/>
          <w:szCs w:val="32"/>
        </w:rPr>
        <w:t>五、</w:t>
      </w:r>
      <w:r>
        <w:rPr>
          <w:rFonts w:eastAsia="黑体"/>
          <w:bCs/>
          <w:color w:val="000000"/>
          <w:sz w:val="32"/>
          <w:lang w:val="zh-CN"/>
        </w:rPr>
        <w:t>强化高效科技服务，精准助推企业提高研发投入</w:t>
      </w:r>
    </w:p>
    <w:p w:rsidR="006F1E08" w:rsidRDefault="006F1E08" w:rsidP="006F1E08">
      <w:pPr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楷体_GB2312"/>
          <w:sz w:val="32"/>
          <w:szCs w:val="32"/>
        </w:rPr>
        <w:t>14.</w:t>
      </w:r>
      <w:r>
        <w:rPr>
          <w:rFonts w:eastAsia="楷体_GB2312"/>
          <w:sz w:val="32"/>
          <w:szCs w:val="32"/>
        </w:rPr>
        <w:t>建立优先服务机制。</w:t>
      </w:r>
      <w:r>
        <w:rPr>
          <w:rFonts w:eastAsia="仿宋_GB2312"/>
          <w:bCs/>
          <w:sz w:val="32"/>
          <w:szCs w:val="32"/>
        </w:rPr>
        <w:t>将研发投入增长快的企业列为重点服务对象，依托科技特派员队伍优先组建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企业创新诊所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，针对</w:t>
      </w:r>
      <w:r>
        <w:rPr>
          <w:rFonts w:eastAsia="仿宋_GB2312"/>
          <w:bCs/>
          <w:sz w:val="32"/>
          <w:szCs w:val="32"/>
        </w:rPr>
        <w:lastRenderedPageBreak/>
        <w:t>科技型中小企业发展开展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把脉问诊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辅导服务，提升科技型中小企业研发和孵化成功率。推动全省科技服务机构、科研院所、高校科技人员深入企业一线开展科技咨询、合作研发、成果转化、资源对接等针对性、特色化服务。</w:t>
      </w:r>
      <w:r>
        <w:rPr>
          <w:rFonts w:eastAsia="楷体_GB2312"/>
          <w:sz w:val="32"/>
          <w:szCs w:val="20"/>
        </w:rPr>
        <w:t>（责任单位：省科技厅）</w:t>
      </w:r>
    </w:p>
    <w:p w:rsidR="006F1E08" w:rsidRDefault="006F1E08" w:rsidP="006F1E08">
      <w:pPr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楷体_GB2312"/>
          <w:sz w:val="32"/>
          <w:szCs w:val="32"/>
        </w:rPr>
        <w:t>15.</w:t>
      </w:r>
      <w:r>
        <w:rPr>
          <w:rFonts w:eastAsia="楷体_GB2312"/>
          <w:sz w:val="32"/>
          <w:szCs w:val="32"/>
        </w:rPr>
        <w:t>强化差异化精准服务。</w:t>
      </w:r>
      <w:r>
        <w:rPr>
          <w:rFonts w:eastAsia="仿宋_GB2312"/>
          <w:bCs/>
          <w:sz w:val="32"/>
          <w:szCs w:val="32"/>
        </w:rPr>
        <w:t>组织科技政策宣讲专家采取专题辅导、入企服务等形式，对研发投入强度大的企业，实行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一对一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服务</w:t>
      </w:r>
      <w:r>
        <w:rPr>
          <w:rFonts w:eastAsia="仿宋_GB2312" w:hint="eastAsia"/>
          <w:bCs/>
          <w:sz w:val="32"/>
          <w:szCs w:val="32"/>
        </w:rPr>
        <w:t>；</w:t>
      </w:r>
      <w:r>
        <w:rPr>
          <w:rFonts w:eastAsia="仿宋_GB2312"/>
          <w:bCs/>
          <w:sz w:val="32"/>
          <w:szCs w:val="32"/>
        </w:rPr>
        <w:t>对无研发经费投入或强度较低的规模以上企业，开展点对点指导</w:t>
      </w:r>
      <w:r>
        <w:rPr>
          <w:rFonts w:eastAsia="仿宋_GB2312" w:hint="eastAsia"/>
          <w:bCs/>
          <w:sz w:val="32"/>
          <w:szCs w:val="32"/>
        </w:rPr>
        <w:t>；</w:t>
      </w:r>
      <w:r>
        <w:rPr>
          <w:rFonts w:eastAsia="仿宋_GB2312"/>
          <w:bCs/>
          <w:sz w:val="32"/>
          <w:szCs w:val="32"/>
        </w:rPr>
        <w:t>对高新技术企业、高新技术企业培育库入库企业等，开展重点服务。</w:t>
      </w:r>
      <w:r>
        <w:rPr>
          <w:rFonts w:eastAsia="楷体_GB2312"/>
          <w:sz w:val="32"/>
          <w:szCs w:val="20"/>
        </w:rPr>
        <w:t>（责任单位：省科技厅）</w:t>
      </w:r>
    </w:p>
    <w:p w:rsidR="006F1E08" w:rsidRDefault="006F1E08" w:rsidP="006F1E08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楷体_GB2312"/>
          <w:sz w:val="32"/>
          <w:szCs w:val="32"/>
        </w:rPr>
        <w:t>16.</w:t>
      </w:r>
      <w:r>
        <w:rPr>
          <w:rFonts w:eastAsia="楷体_GB2312"/>
          <w:sz w:val="32"/>
          <w:szCs w:val="32"/>
        </w:rPr>
        <w:t>推动研发辅助账</w:t>
      </w:r>
      <w:r>
        <w:rPr>
          <w:rFonts w:eastAsia="楷体_GB2312"/>
          <w:sz w:val="32"/>
          <w:szCs w:val="32"/>
        </w:rPr>
        <w:t>“</w:t>
      </w:r>
      <w:r>
        <w:rPr>
          <w:rFonts w:eastAsia="楷体_GB2312"/>
          <w:sz w:val="32"/>
          <w:szCs w:val="32"/>
        </w:rPr>
        <w:t>应建尽建</w:t>
      </w:r>
      <w:r>
        <w:rPr>
          <w:rFonts w:eastAsia="楷体_GB2312"/>
          <w:sz w:val="32"/>
          <w:szCs w:val="32"/>
        </w:rPr>
        <w:t>”</w:t>
      </w:r>
      <w:r>
        <w:rPr>
          <w:rFonts w:eastAsia="楷体_GB2312"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组织财务专家深入企业指导完善会计制度、规范研发支出、归集研发费用、建立研发费用辅助账，将获得的各级财政科技扶持资金纳入研发投入统计，做到项目研发投入单独列账、单独核算，账表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应建尽建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、数据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应统尽统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、费用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应扣尽扣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。</w:t>
      </w:r>
      <w:r>
        <w:rPr>
          <w:rFonts w:eastAsia="楷体_GB2312"/>
          <w:sz w:val="32"/>
          <w:szCs w:val="20"/>
        </w:rPr>
        <w:t>（责任单位：省科技厅）</w:t>
      </w:r>
    </w:p>
    <w:p w:rsidR="006F1E08" w:rsidRDefault="006F1E08" w:rsidP="006F1E08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六、创新工作机制，突出考核激励</w:t>
      </w:r>
    </w:p>
    <w:p w:rsidR="006F1E08" w:rsidRDefault="006F1E08" w:rsidP="006F1E08">
      <w:pPr>
        <w:spacing w:line="580" w:lineRule="exact"/>
        <w:ind w:firstLineChars="200" w:firstLine="640"/>
        <w:rPr>
          <w:rFonts w:eastAsia="楷体_GB2312"/>
          <w:sz w:val="32"/>
          <w:szCs w:val="32"/>
          <w:highlight w:val="yellow"/>
        </w:rPr>
      </w:pPr>
      <w:r>
        <w:rPr>
          <w:rFonts w:eastAsia="楷体_GB2312"/>
          <w:bCs/>
          <w:sz w:val="32"/>
          <w:szCs w:val="32"/>
        </w:rPr>
        <w:t>17.</w:t>
      </w:r>
      <w:r>
        <w:rPr>
          <w:rFonts w:eastAsia="楷体_GB2312"/>
          <w:bCs/>
          <w:sz w:val="32"/>
          <w:szCs w:val="32"/>
        </w:rPr>
        <w:t>部门协同、省市县联动。</w:t>
      </w:r>
      <w:r>
        <w:rPr>
          <w:rFonts w:eastAsia="仿宋_GB2312"/>
          <w:bCs/>
          <w:sz w:val="32"/>
          <w:szCs w:val="32"/>
        </w:rPr>
        <w:t>充分发挥省科技创新工作领导小组办公室作用，加强统筹协调，定期召开工作推进会，协调企业研发投入重要事项，努力形成上下贯通、协调联动的科技创新工作新局面。省有关部门压实主体责任，加强对本系统加大企业研发投入有关工作的督促指导，及时跟踪问效。各市县切实履行属地责任，结合实际制定企业研发投入具体工作方案，确保工作落实。</w:t>
      </w:r>
      <w:r>
        <w:rPr>
          <w:rFonts w:eastAsia="楷体_GB2312"/>
          <w:sz w:val="32"/>
          <w:szCs w:val="32"/>
        </w:rPr>
        <w:t>（责任单位：省科技厅、省发展改革委、省工信厅、省财政厅、省税务局、省国资委、省统计局）</w:t>
      </w:r>
    </w:p>
    <w:p w:rsidR="006F1E08" w:rsidRDefault="006F1E08" w:rsidP="006F1E08">
      <w:pPr>
        <w:spacing w:line="58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18.</w:t>
      </w:r>
      <w:r>
        <w:rPr>
          <w:rFonts w:eastAsia="楷体_GB2312"/>
          <w:bCs/>
          <w:sz w:val="32"/>
          <w:szCs w:val="32"/>
        </w:rPr>
        <w:t>强化考核激励导向。</w:t>
      </w:r>
      <w:r>
        <w:rPr>
          <w:rFonts w:eastAsia="仿宋_GB2312"/>
          <w:bCs/>
          <w:sz w:val="32"/>
          <w:szCs w:val="32"/>
        </w:rPr>
        <w:t>将研发投入纳入市级党政领导班子</w:t>
      </w:r>
      <w:r>
        <w:rPr>
          <w:rFonts w:eastAsia="仿宋_GB2312"/>
          <w:bCs/>
          <w:sz w:val="32"/>
          <w:szCs w:val="32"/>
        </w:rPr>
        <w:lastRenderedPageBreak/>
        <w:t>年度考核体系，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十四五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期间，对研发投入强度高于上年的设区市，每增加</w:t>
      </w:r>
      <w:r>
        <w:rPr>
          <w:rFonts w:eastAsia="仿宋_GB2312"/>
          <w:bCs/>
          <w:sz w:val="32"/>
          <w:szCs w:val="32"/>
        </w:rPr>
        <w:t>0.01</w:t>
      </w:r>
      <w:r>
        <w:rPr>
          <w:rFonts w:eastAsia="仿宋_GB2312"/>
          <w:bCs/>
          <w:sz w:val="32"/>
          <w:szCs w:val="32"/>
        </w:rPr>
        <w:t>个百分点，奖励</w:t>
      </w:r>
      <w:r>
        <w:rPr>
          <w:rFonts w:eastAsia="仿宋_GB2312"/>
          <w:bCs/>
          <w:sz w:val="32"/>
          <w:szCs w:val="32"/>
        </w:rPr>
        <w:t>100</w:t>
      </w:r>
      <w:r>
        <w:rPr>
          <w:rFonts w:eastAsia="仿宋_GB2312"/>
          <w:bCs/>
          <w:sz w:val="32"/>
          <w:szCs w:val="32"/>
        </w:rPr>
        <w:t>万元，对研发投入强度超过全国平均水平的设区市给予一次性</w:t>
      </w:r>
      <w:r>
        <w:rPr>
          <w:rFonts w:eastAsia="仿宋_GB2312"/>
          <w:bCs/>
          <w:sz w:val="32"/>
          <w:szCs w:val="32"/>
        </w:rPr>
        <w:t>5000</w:t>
      </w:r>
      <w:r>
        <w:rPr>
          <w:rFonts w:eastAsia="仿宋_GB2312"/>
          <w:bCs/>
          <w:sz w:val="32"/>
          <w:szCs w:val="32"/>
        </w:rPr>
        <w:t>万元奖励。将研发投</w:t>
      </w:r>
      <w:r>
        <w:rPr>
          <w:rFonts w:eastAsia="仿宋_GB2312"/>
          <w:sz w:val="32"/>
          <w:szCs w:val="32"/>
        </w:rPr>
        <w:t>入作为经济开发区、高新区评价重要指标。持续开展县域科技创新能力年度监测评价，鼓励各县（市、区）大力增加财政科技支出。</w:t>
      </w:r>
      <w:r>
        <w:rPr>
          <w:rFonts w:eastAsia="楷体_GB2312"/>
          <w:sz w:val="32"/>
          <w:szCs w:val="32"/>
        </w:rPr>
        <w:t>（责任单位：省科技厅、省商务厅）</w:t>
      </w:r>
    </w:p>
    <w:p w:rsidR="006F1E08" w:rsidRDefault="006F1E08" w:rsidP="006F1E0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19.</w:t>
      </w:r>
      <w:r>
        <w:rPr>
          <w:rFonts w:eastAsia="楷体_GB2312"/>
          <w:sz w:val="32"/>
          <w:szCs w:val="32"/>
        </w:rPr>
        <w:t>定期发布统计公报。</w:t>
      </w:r>
      <w:r>
        <w:rPr>
          <w:rFonts w:eastAsia="仿宋_GB2312"/>
          <w:sz w:val="32"/>
          <w:szCs w:val="32"/>
        </w:rPr>
        <w:t>规范开展研发投入统计调查工作，定期发布年度全省科技投入统计公报。针对全省研发费用加计扣除政策落实情况开展统计分析，每年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月、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月分两期编制统计分析报告，供各级各部门决策参考。</w:t>
      </w:r>
      <w:r>
        <w:rPr>
          <w:rFonts w:eastAsia="楷体_GB2312"/>
          <w:sz w:val="32"/>
          <w:szCs w:val="32"/>
        </w:rPr>
        <w:t>（责任单位：省科技厅、省统计局、省税务局）</w:t>
      </w:r>
    </w:p>
    <w:p w:rsidR="006F1E08" w:rsidRDefault="006F1E08" w:rsidP="006F1E08">
      <w:pPr>
        <w:autoSpaceDN w:val="0"/>
        <w:adjustRightInd w:val="0"/>
        <w:spacing w:line="580" w:lineRule="exact"/>
        <w:ind w:firstLineChars="200" w:firstLine="616"/>
        <w:jc w:val="left"/>
        <w:rPr>
          <w:rFonts w:eastAsia="仿宋_GB2312" w:hint="eastAsia"/>
          <w:spacing w:val="-6"/>
          <w:sz w:val="32"/>
          <w:szCs w:val="20"/>
        </w:rPr>
      </w:pPr>
    </w:p>
    <w:p w:rsidR="00637A28" w:rsidRPr="006F1E08" w:rsidRDefault="00637A28">
      <w:bookmarkStart w:id="0" w:name="_GoBack"/>
      <w:bookmarkEnd w:id="0"/>
    </w:p>
    <w:sectPr w:rsidR="00637A28" w:rsidRPr="006F1E08" w:rsidSect="006F1E0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08"/>
    <w:rsid w:val="00637A28"/>
    <w:rsid w:val="006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87EE5-4FF3-4468-B3AF-7D07FC8C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F1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3">
    <w:name w:val="_Style 3"/>
    <w:basedOn w:val="a"/>
    <w:rsid w:val="006F1E08"/>
    <w:pPr>
      <w:widowControl/>
      <w:spacing w:after="160" w:line="240" w:lineRule="exact"/>
      <w:jc w:val="left"/>
    </w:pPr>
  </w:style>
  <w:style w:type="paragraph" w:styleId="a0">
    <w:name w:val="Plain Text"/>
    <w:basedOn w:val="a"/>
    <w:link w:val="a4"/>
    <w:uiPriority w:val="99"/>
    <w:semiHidden/>
    <w:unhideWhenUsed/>
    <w:rsid w:val="006F1E08"/>
    <w:rPr>
      <w:rFonts w:asciiTheme="minorEastAsia" w:eastAsiaTheme="minorEastAsia" w:hAnsi="Courier New" w:cs="Courier New"/>
    </w:rPr>
  </w:style>
  <w:style w:type="character" w:customStyle="1" w:styleId="a4">
    <w:name w:val="纯文本 字符"/>
    <w:basedOn w:val="a1"/>
    <w:link w:val="a0"/>
    <w:uiPriority w:val="99"/>
    <w:semiHidden/>
    <w:rsid w:val="006F1E08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2022-08-02T06:56:00Z</dcterms:created>
  <dcterms:modified xsi:type="dcterms:W3CDTF">2022-08-02T06:57:00Z</dcterms:modified>
</cp:coreProperties>
</file>