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E4" w:rsidRDefault="006540E4" w:rsidP="006540E4">
      <w:pPr>
        <w:spacing w:line="580" w:lineRule="exact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关于科技支持企业研发费用加计扣除若干措施</w:t>
      </w:r>
    </w:p>
    <w:p w:rsidR="006540E4" w:rsidRDefault="006540E4" w:rsidP="006540E4">
      <w:pPr>
        <w:pStyle w:val="a0"/>
        <w:rPr>
          <w:rFonts w:hint="eastAsia"/>
        </w:rPr>
      </w:pPr>
    </w:p>
    <w:p w:rsidR="006540E4" w:rsidRDefault="006540E4" w:rsidP="006540E4">
      <w:pPr>
        <w:numPr>
          <w:ilvl w:val="0"/>
          <w:numId w:val="1"/>
        </w:numPr>
        <w:spacing w:line="580" w:lineRule="exact"/>
        <w:ind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/>
          <w:sz w:val="32"/>
          <w:szCs w:val="32"/>
        </w:rPr>
        <w:t>建立应享未享</w:t>
      </w:r>
      <w:r>
        <w:rPr>
          <w:rFonts w:ascii="华文楷体" w:eastAsia="华文楷体" w:hAnsi="华文楷体" w:cs="华文楷体" w:hint="eastAsia"/>
          <w:sz w:val="32"/>
          <w:szCs w:val="32"/>
        </w:rPr>
        <w:t>“一本账”</w:t>
      </w:r>
      <w:r>
        <w:rPr>
          <w:rFonts w:ascii="华文楷体" w:eastAsia="华文楷体" w:hAnsi="华文楷体" w:cs="华文楷体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2022年10月</w:t>
      </w:r>
      <w:r>
        <w:rPr>
          <w:rFonts w:ascii="仿宋_GB2312" w:eastAsia="仿宋_GB2312" w:hAnsi="仿宋_GB2312" w:cs="仿宋_GB2312" w:hint="eastAsia"/>
          <w:sz w:val="32"/>
          <w:szCs w:val="32"/>
        </w:rPr>
        <w:t>底</w:t>
      </w:r>
      <w:r>
        <w:rPr>
          <w:rFonts w:ascii="仿宋_GB2312" w:eastAsia="仿宋_GB2312" w:hAnsi="仿宋_GB2312" w:cs="仿宋_GB2312"/>
          <w:sz w:val="32"/>
          <w:szCs w:val="32"/>
        </w:rPr>
        <w:t>前，以科技型中小企业、高新技术企业、科技领军企业等为重点，建立涵盖“十三五”以来企业逐年研发项目、研发费用和加计扣除额度等情况的企业数据库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摸清加计扣除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>
        <w:rPr>
          <w:rFonts w:ascii="仿宋_GB2312" w:eastAsia="仿宋_GB2312" w:hAnsi="仿宋_GB2312" w:cs="仿宋_GB2312"/>
          <w:sz w:val="32"/>
          <w:szCs w:val="32"/>
        </w:rPr>
        <w:t>落实底数，建立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r>
        <w:rPr>
          <w:rFonts w:ascii="仿宋_GB2312" w:eastAsia="仿宋_GB2312" w:hAnsi="仿宋_GB2312" w:cs="仿宋_GB2312"/>
          <w:sz w:val="32"/>
          <w:szCs w:val="32"/>
        </w:rPr>
        <w:t>上、中小、小微3类企业应享未享</w:t>
      </w:r>
      <w:r>
        <w:rPr>
          <w:rFonts w:ascii="仿宋_GB2312" w:eastAsia="仿宋_GB2312" w:hAnsi="仿宋_GB2312" w:cs="仿宋_GB2312" w:hint="eastAsia"/>
          <w:sz w:val="32"/>
          <w:szCs w:val="32"/>
        </w:rPr>
        <w:t>台账</w:t>
      </w:r>
      <w:r>
        <w:rPr>
          <w:rFonts w:ascii="仿宋_GB2312" w:eastAsia="仿宋_GB2312" w:hAnsi="仿宋_GB2312" w:cs="仿宋_GB2312"/>
          <w:sz w:val="32"/>
          <w:szCs w:val="32"/>
        </w:rPr>
        <w:t>，为高效</w:t>
      </w:r>
      <w:r>
        <w:rPr>
          <w:rFonts w:ascii="仿宋_GB2312" w:eastAsia="仿宋_GB2312" w:hAnsi="仿宋_GB2312" w:cs="仿宋_GB2312" w:hint="eastAsia"/>
          <w:sz w:val="32"/>
          <w:szCs w:val="32"/>
        </w:rPr>
        <w:t>、精准</w:t>
      </w:r>
      <w:r>
        <w:rPr>
          <w:rFonts w:ascii="仿宋_GB2312" w:eastAsia="仿宋_GB2312" w:hAnsi="仿宋_GB2312" w:cs="仿宋_GB2312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加计扣除科技</w:t>
      </w:r>
      <w:r>
        <w:rPr>
          <w:rFonts w:ascii="仿宋_GB2312" w:eastAsia="仿宋_GB2312" w:hAnsi="仿宋_GB2312" w:cs="仿宋_GB2312"/>
          <w:sz w:val="32"/>
          <w:szCs w:val="32"/>
        </w:rPr>
        <w:t>服务提供基础支撑。</w:t>
      </w:r>
    </w:p>
    <w:p w:rsidR="006540E4" w:rsidRDefault="006540E4" w:rsidP="006540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楷体" w:eastAsia="华文楷体" w:hAnsi="华文楷体" w:cs="华文楷体"/>
          <w:sz w:val="32"/>
          <w:szCs w:val="32"/>
        </w:rPr>
        <w:t>二、</w:t>
      </w:r>
      <w:r>
        <w:rPr>
          <w:rFonts w:ascii="华文楷体" w:eastAsia="华文楷体" w:hAnsi="华文楷体" w:cs="华文楷体" w:hint="eastAsia"/>
          <w:sz w:val="32"/>
          <w:szCs w:val="32"/>
        </w:rPr>
        <w:t>建设</w:t>
      </w:r>
      <w:r>
        <w:rPr>
          <w:rFonts w:ascii="华文楷体" w:eastAsia="华文楷体" w:hAnsi="华文楷体" w:cs="华文楷体"/>
          <w:sz w:val="32"/>
          <w:szCs w:val="32"/>
        </w:rPr>
        <w:t>“智慧河北加计扣除”</w:t>
      </w:r>
      <w:r>
        <w:rPr>
          <w:rFonts w:ascii="华文楷体" w:eastAsia="华文楷体" w:hAnsi="华文楷体" w:cs="华文楷体" w:hint="eastAsia"/>
          <w:sz w:val="32"/>
          <w:szCs w:val="32"/>
        </w:rPr>
        <w:t>一平台。</w:t>
      </w:r>
      <w:r>
        <w:rPr>
          <w:rFonts w:ascii="仿宋_GB2312" w:eastAsia="仿宋_GB2312" w:hAnsi="仿宋_GB2312" w:cs="仿宋_GB2312"/>
          <w:sz w:val="32"/>
          <w:szCs w:val="32"/>
        </w:rPr>
        <w:t>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底</w:t>
      </w:r>
      <w:r>
        <w:rPr>
          <w:rFonts w:ascii="仿宋_GB2312" w:eastAsia="仿宋_GB2312" w:hAnsi="仿宋_GB2312" w:cs="仿宋_GB2312"/>
          <w:sz w:val="32"/>
          <w:szCs w:val="32"/>
        </w:rPr>
        <w:t>前，开发并上线试运行包括政策清单、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>
        <w:rPr>
          <w:rFonts w:ascii="仿宋_GB2312" w:eastAsia="仿宋_GB2312" w:hAnsi="仿宋_GB2312" w:cs="仿宋_GB2312"/>
          <w:sz w:val="32"/>
          <w:szCs w:val="32"/>
        </w:rPr>
        <w:t>讲座、企业留言、项目鉴定和“一键归集”5个板块功能的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智慧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河北加计扣除”服务系统</w:t>
      </w:r>
      <w:r>
        <w:rPr>
          <w:rFonts w:ascii="仿宋_GB2312" w:eastAsia="仿宋_GB2312" w:hAnsi="仿宋_GB2312" w:cs="仿宋_GB2312"/>
          <w:sz w:val="32"/>
          <w:szCs w:val="32"/>
        </w:rPr>
        <w:t>，让企业知政策、会操作、能享受。其中“一键归集”功能针对研发费用难归集、费时间、耗人力的痛点，可自动生成辅助账和申报表，企业一键完成网上归集。</w:t>
      </w:r>
    </w:p>
    <w:p w:rsidR="006540E4" w:rsidRDefault="006540E4" w:rsidP="006540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楷体" w:eastAsia="华文楷体" w:hAnsi="华文楷体" w:cs="华文楷体"/>
          <w:sz w:val="32"/>
          <w:szCs w:val="32"/>
        </w:rPr>
        <w:t>三</w:t>
      </w:r>
      <w:r>
        <w:rPr>
          <w:rFonts w:ascii="华文楷体" w:eastAsia="华文楷体" w:hAnsi="华文楷体" w:cs="华文楷体" w:hint="eastAsia"/>
          <w:sz w:val="32"/>
          <w:szCs w:val="32"/>
        </w:rPr>
        <w:t>、编制</w:t>
      </w:r>
      <w:r>
        <w:rPr>
          <w:rFonts w:ascii="华文楷体" w:eastAsia="华文楷体" w:hAnsi="华文楷体" w:cs="华文楷体"/>
          <w:sz w:val="32"/>
          <w:szCs w:val="32"/>
        </w:rPr>
        <w:t>加计扣除</w:t>
      </w:r>
      <w:r>
        <w:rPr>
          <w:rFonts w:ascii="华文楷体" w:eastAsia="华文楷体" w:hAnsi="华文楷体" w:cs="华文楷体" w:hint="eastAsia"/>
          <w:sz w:val="32"/>
          <w:szCs w:val="32"/>
        </w:rPr>
        <w:t>政策“一本通”。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组织技术、管理、财税专家汇集国家、省相关企业研发费用加计扣除政策，针对企业研发项目管理、研发费用核算归集、集中研发费用分摊、研发项目鉴定等难点问题和常见问题，编制《企业研发费</w:t>
      </w:r>
      <w:r>
        <w:rPr>
          <w:rFonts w:ascii="仿宋_GB2312" w:eastAsia="仿宋_GB2312" w:hAnsi="仿宋_GB2312" w:cs="仿宋_GB2312"/>
          <w:sz w:val="32"/>
          <w:szCs w:val="32"/>
        </w:rPr>
        <w:t>用加计扣除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政策一本通》。帮助企业了解政策内涵、熟悉管理要求、掌握办理程序，让企业充分享受加计扣除政策红利。</w:t>
      </w:r>
    </w:p>
    <w:p w:rsidR="006540E4" w:rsidRDefault="006540E4" w:rsidP="006540E4">
      <w:pPr>
        <w:spacing w:line="580" w:lineRule="exact"/>
        <w:ind w:firstLineChars="200" w:firstLine="640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四、</w:t>
      </w:r>
      <w:r>
        <w:rPr>
          <w:rFonts w:ascii="华文楷体" w:eastAsia="华文楷体" w:hAnsi="华文楷体" w:cs="华文楷体"/>
          <w:sz w:val="32"/>
          <w:szCs w:val="32"/>
        </w:rPr>
        <w:t>打造</w:t>
      </w:r>
      <w:r>
        <w:rPr>
          <w:rFonts w:ascii="华文楷体" w:eastAsia="华文楷体" w:hAnsi="华文楷体" w:cs="华文楷体" w:hint="eastAsia"/>
          <w:sz w:val="32"/>
          <w:szCs w:val="32"/>
        </w:rPr>
        <w:t>一批高水平专业化服务机构。</w:t>
      </w:r>
      <w:r>
        <w:rPr>
          <w:rFonts w:ascii="仿宋_GB2312" w:eastAsia="仿宋_GB2312" w:hAnsi="仿宋_GB2312" w:cs="仿宋_GB2312"/>
          <w:sz w:val="32"/>
          <w:szCs w:val="32"/>
        </w:rPr>
        <w:t>出台</w:t>
      </w:r>
      <w:r>
        <w:rPr>
          <w:rFonts w:ascii="仿宋_GB2312" w:eastAsia="仿宋_GB2312" w:hAnsi="仿宋_GB2312" w:cs="仿宋_GB2312" w:hint="eastAsia"/>
          <w:sz w:val="32"/>
          <w:szCs w:val="32"/>
        </w:rPr>
        <w:t>《河北省企业研发费用加计扣除专业化服务机构工作指引》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省市县联动，支持</w:t>
      </w:r>
      <w:r>
        <w:rPr>
          <w:rFonts w:ascii="仿宋_GB2312" w:eastAsia="仿宋_GB2312" w:hAnsi="仿宋_GB2312" w:cs="仿宋_GB2312"/>
          <w:sz w:val="32"/>
          <w:szCs w:val="32"/>
        </w:rPr>
        <w:t>科技服务机构在研发项目管理、完善会计制度、研发费用归集等方面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，提升</w:t>
      </w:r>
      <w:r>
        <w:rPr>
          <w:rFonts w:ascii="仿宋_GB2312" w:eastAsia="仿宋_GB2312" w:hAnsi="仿宋_GB2312" w:cs="仿宋_GB2312"/>
          <w:sz w:val="32"/>
          <w:szCs w:val="32"/>
        </w:rPr>
        <w:t>对企业的服务能力，培育一批加计扣除政策“明白人”，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打造一批基础好、能力强的专业化服务机构。到2022年底，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高水平专业化科技服务机构</w:t>
      </w:r>
      <w:r>
        <w:rPr>
          <w:rFonts w:ascii="仿宋_GB2312" w:eastAsia="仿宋_GB2312" w:hAnsi="仿宋_GB2312" w:cs="仿宋_GB2312"/>
          <w:sz w:val="32"/>
          <w:szCs w:val="32"/>
        </w:rPr>
        <w:t>数量达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/>
          <w:sz w:val="32"/>
          <w:szCs w:val="32"/>
        </w:rPr>
        <w:t>20家以上。委托第三方机构对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专业化服务机构</w:t>
      </w:r>
      <w:r>
        <w:rPr>
          <w:rFonts w:ascii="仿宋_GB2312" w:eastAsia="仿宋_GB2312" w:hAnsi="仿宋_GB2312" w:cs="仿宋_GB2312"/>
          <w:sz w:val="32"/>
          <w:szCs w:val="32"/>
        </w:rPr>
        <w:t>服务绩效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开展年度评</w:t>
      </w:r>
      <w:r>
        <w:rPr>
          <w:rFonts w:ascii="仿宋_GB2312" w:eastAsia="仿宋_GB2312" w:hAnsi="仿宋_GB2312" w:cs="仿宋_GB2312"/>
          <w:sz w:val="32"/>
          <w:szCs w:val="32"/>
        </w:rPr>
        <w:t>价，对评价不合格的取消其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专业化服务机构</w:t>
      </w:r>
      <w:r>
        <w:rPr>
          <w:rFonts w:ascii="仿宋_GB2312" w:eastAsia="仿宋_GB2312" w:hAnsi="仿宋_GB2312" w:cs="仿宋_GB2312"/>
          <w:sz w:val="32"/>
          <w:szCs w:val="32"/>
        </w:rPr>
        <w:t>资格。</w:t>
      </w:r>
    </w:p>
    <w:p w:rsidR="006540E4" w:rsidRDefault="006540E4" w:rsidP="006540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五、</w:t>
      </w:r>
      <w:r>
        <w:rPr>
          <w:rFonts w:ascii="华文楷体" w:eastAsia="华文楷体" w:hAnsi="华文楷体" w:cs="华文楷体"/>
          <w:sz w:val="32"/>
          <w:szCs w:val="32"/>
        </w:rPr>
        <w:t>开展政策宣讲全覆盖</w:t>
      </w:r>
      <w:r>
        <w:rPr>
          <w:rFonts w:ascii="华文楷体" w:eastAsia="华文楷体" w:hAnsi="华文楷体" w:cs="华文楷体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sz w:val="32"/>
          <w:szCs w:val="32"/>
        </w:rPr>
        <w:t>由省科技情报学会牵头，联合省高新技术企业协会、科技型中小企业协会、科技企业孵化协会等科技类社会组织，以及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科技特派员队伍，</w:t>
      </w:r>
      <w:r>
        <w:rPr>
          <w:rFonts w:ascii="仿宋_GB2312" w:eastAsia="仿宋_GB2312" w:hAnsi="仿宋_GB2312" w:cs="仿宋_GB2312"/>
          <w:sz w:val="32"/>
          <w:szCs w:val="32"/>
        </w:rPr>
        <w:t>组建政策宣讲团</w:t>
      </w:r>
      <w:r>
        <w:rPr>
          <w:rFonts w:ascii="仿宋_GB2312" w:eastAsia="仿宋_GB2312" w:hAnsi="仿宋_GB2312" w:cs="仿宋_GB2312" w:hint="eastAsia"/>
          <w:sz w:val="32"/>
          <w:szCs w:val="32"/>
        </w:rPr>
        <w:t>。针对不同领域、行业企业在享受政策过程中遇到的痛点、堵点和难点，</w:t>
      </w:r>
      <w:r>
        <w:rPr>
          <w:rFonts w:ascii="仿宋_GB2312" w:eastAsia="仿宋_GB2312" w:hAnsi="仿宋_GB2312" w:cs="仿宋_GB2312"/>
          <w:sz w:val="32"/>
          <w:szCs w:val="32"/>
        </w:rPr>
        <w:t>采用线上线下相结合的方式开展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加计扣除政策</w:t>
      </w:r>
      <w:r>
        <w:rPr>
          <w:rFonts w:ascii="仿宋_GB2312" w:eastAsia="仿宋_GB2312" w:hAnsi="仿宋_GB2312" w:cs="仿宋_GB2312"/>
          <w:sz w:val="32"/>
          <w:szCs w:val="32"/>
        </w:rPr>
        <w:t>常态化培训。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2022年底，实现</w:t>
      </w:r>
      <w:r>
        <w:rPr>
          <w:rFonts w:ascii="仿宋_GB2312" w:eastAsia="仿宋_GB2312" w:hAnsi="仿宋_GB2312" w:cs="仿宋_GB2312"/>
          <w:sz w:val="32"/>
          <w:szCs w:val="32"/>
        </w:rPr>
        <w:t>高新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</w:t>
      </w:r>
      <w:r>
        <w:rPr>
          <w:rFonts w:ascii="仿宋_GB2312" w:eastAsia="仿宋_GB2312" w:hAnsi="仿宋_GB2312" w:cs="仿宋_GB2312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、国家级</w:t>
      </w:r>
      <w:r>
        <w:rPr>
          <w:rFonts w:ascii="仿宋_GB2312" w:eastAsia="仿宋_GB2312" w:hAnsi="仿宋_GB2312" w:cs="仿宋_GB2312"/>
          <w:sz w:val="32"/>
          <w:szCs w:val="32"/>
        </w:rPr>
        <w:t>科技型中</w:t>
      </w:r>
      <w:r>
        <w:rPr>
          <w:rFonts w:ascii="仿宋_GB2312" w:eastAsia="仿宋_GB2312" w:hAnsi="仿宋_GB2312" w:cs="仿宋_GB2312" w:hint="eastAsia"/>
          <w:sz w:val="32"/>
          <w:szCs w:val="32"/>
        </w:rPr>
        <w:t>小</w:t>
      </w:r>
      <w:r>
        <w:rPr>
          <w:rFonts w:ascii="仿宋_GB2312" w:eastAsia="仿宋_GB2312" w:hAnsi="仿宋_GB2312" w:cs="仿宋_GB2312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、有需求的</w:t>
      </w:r>
      <w:r>
        <w:rPr>
          <w:rFonts w:ascii="仿宋_GB2312" w:eastAsia="仿宋_GB2312" w:hAnsi="仿宋_GB2312" w:cs="仿宋_GB2312"/>
          <w:sz w:val="32"/>
          <w:szCs w:val="32"/>
        </w:rPr>
        <w:t>中小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企业加计扣除政策培训</w:t>
      </w:r>
      <w:r>
        <w:rPr>
          <w:rFonts w:ascii="仿宋_GB2312" w:eastAsia="仿宋_GB2312" w:hAnsi="仿宋_GB2312" w:cs="仿宋_GB2312"/>
          <w:sz w:val="32"/>
          <w:szCs w:val="32"/>
        </w:rPr>
        <w:t>全覆盖。</w:t>
      </w:r>
    </w:p>
    <w:p w:rsidR="006540E4" w:rsidRDefault="006540E4" w:rsidP="006540E4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六</w:t>
      </w:r>
      <w:r>
        <w:rPr>
          <w:rFonts w:ascii="华文楷体" w:eastAsia="华文楷体" w:hAnsi="华文楷体" w:cs="华文楷体"/>
          <w:sz w:val="32"/>
          <w:szCs w:val="32"/>
        </w:rPr>
        <w:t>、推进</w:t>
      </w:r>
      <w:r>
        <w:rPr>
          <w:rFonts w:ascii="华文楷体" w:eastAsia="华文楷体" w:hAnsi="华文楷体" w:cs="华文楷体" w:hint="eastAsia"/>
          <w:sz w:val="32"/>
          <w:szCs w:val="32"/>
        </w:rPr>
        <w:t>百家机构进万企。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省市县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协同，引导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百家专业化科技服务机构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，深入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高新技术企业、科技型中小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开展“一对一”服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务，宣讲加计扣除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策，协助建立研发管理制度，指导完善会计制度、规范研发支出、归集研发费用、建立研发辅助账，协助规范加计扣除留存备查资料，帮助解决企业享受研发费用加计扣除政策过程中遇到的各类问题。每年入企数量超过万家。</w:t>
      </w:r>
    </w:p>
    <w:p w:rsidR="006540E4" w:rsidRDefault="006540E4" w:rsidP="006540E4">
      <w:pPr>
        <w:spacing w:line="58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七</w:t>
      </w:r>
      <w:r>
        <w:rPr>
          <w:rFonts w:ascii="华文楷体" w:eastAsia="华文楷体" w:hAnsi="华文楷体" w:cs="华文楷体"/>
          <w:sz w:val="32"/>
          <w:szCs w:val="32"/>
        </w:rPr>
        <w:t>、完善项目鉴定</w:t>
      </w:r>
      <w:r>
        <w:rPr>
          <w:rFonts w:ascii="华文楷体" w:eastAsia="华文楷体" w:hAnsi="华文楷体" w:cs="华文楷体" w:hint="eastAsia"/>
          <w:sz w:val="32"/>
          <w:szCs w:val="32"/>
        </w:rPr>
        <w:t>服务</w:t>
      </w:r>
      <w:r>
        <w:rPr>
          <w:rFonts w:ascii="华文楷体" w:eastAsia="华文楷体" w:hAnsi="华文楷体" w:cs="华文楷体"/>
          <w:sz w:val="32"/>
          <w:szCs w:val="32"/>
        </w:rPr>
        <w:t>体系。</w:t>
      </w:r>
      <w:r>
        <w:rPr>
          <w:rFonts w:ascii="仿宋_GB2312" w:eastAsia="仿宋_GB2312" w:hAnsi="仿宋_GB2312" w:cs="仿宋_GB2312"/>
          <w:sz w:val="32"/>
          <w:szCs w:val="32"/>
        </w:rPr>
        <w:t>修订《河北省企业研发费用加计扣除项目鉴定办法》，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优化现有研发费用加计扣除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事中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事后项目鉴定方式，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加大事前服务力度，及时开展</w:t>
      </w:r>
      <w:r>
        <w:rPr>
          <w:rFonts w:ascii="仿宋_GB2312" w:eastAsia="仿宋_GB2312" w:hAnsi="仿宋_GB2312" w:cs="仿宋_GB2312"/>
          <w:sz w:val="32"/>
          <w:szCs w:val="32"/>
        </w:rPr>
        <w:t>企业自愿申请的项目鉴定，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鉴定结果</w:t>
      </w:r>
      <w:r>
        <w:rPr>
          <w:rFonts w:ascii="仿宋_GB2312" w:eastAsia="仿宋_GB2312" w:hAnsi="仿宋_GB2312" w:cs="仿宋_GB2312"/>
          <w:sz w:val="32"/>
          <w:szCs w:val="32"/>
        </w:rPr>
        <w:t>第一时间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向同级税务机关通报</w:t>
      </w:r>
      <w:r>
        <w:rPr>
          <w:rFonts w:ascii="仿宋_GB2312" w:eastAsia="仿宋_GB2312" w:hAnsi="仿宋_GB2312" w:cs="仿宋_GB2312"/>
          <w:sz w:val="32"/>
          <w:szCs w:val="32"/>
        </w:rPr>
        <w:t>。通过项目鉴定服务助力企业享受优惠政策，降低涉税风险。</w:t>
      </w:r>
    </w:p>
    <w:p w:rsidR="006540E4" w:rsidRDefault="006540E4" w:rsidP="006540E4">
      <w:pPr>
        <w:spacing w:line="58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八</w:t>
      </w:r>
      <w:r>
        <w:rPr>
          <w:rFonts w:ascii="华文楷体" w:eastAsia="华文楷体" w:hAnsi="华文楷体" w:cs="华文楷体"/>
          <w:sz w:val="32"/>
          <w:szCs w:val="32"/>
        </w:rPr>
        <w:t>、部门协同省市联动。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省科技厅</w:t>
      </w:r>
      <w:r>
        <w:rPr>
          <w:rFonts w:ascii="仿宋_GB2312" w:eastAsia="仿宋_GB2312" w:hAnsi="仿宋_GB2312" w:cs="仿宋_GB2312"/>
          <w:sz w:val="32"/>
          <w:szCs w:val="32"/>
        </w:rPr>
        <w:t>与省税务局等部门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建立加计扣除工作专班，共同研究推进工作举措、</w:t>
      </w:r>
      <w:r>
        <w:rPr>
          <w:rFonts w:ascii="仿宋_GB2312" w:eastAsia="仿宋_GB2312" w:hAnsi="仿宋_GB2312" w:cs="仿宋_GB2312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解决加计扣除政策落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实中遇到的问题。加强与</w:t>
      </w:r>
      <w:r>
        <w:rPr>
          <w:rFonts w:ascii="仿宋_GB2312" w:eastAsia="仿宋_GB2312" w:hAnsi="仿宋_GB2312" w:cs="仿宋_GB2312"/>
          <w:sz w:val="32"/>
          <w:szCs w:val="32"/>
        </w:rPr>
        <w:t>各市、雄安新区工作专班</w:t>
      </w:r>
      <w:r>
        <w:rPr>
          <w:rFonts w:ascii="仿宋_GB2312" w:eastAsia="仿宋_GB2312" w:hAnsi="仿宋_GB2312" w:cs="仿宋_GB2312" w:hint="eastAsia"/>
          <w:sz w:val="32"/>
          <w:szCs w:val="32"/>
        </w:rPr>
        <w:t>沟通联系</w:t>
      </w:r>
      <w:r>
        <w:rPr>
          <w:rFonts w:ascii="仿宋_GB2312" w:eastAsia="仿宋_GB2312" w:hAnsi="仿宋_GB2312" w:cs="仿宋_GB2312"/>
          <w:sz w:val="32"/>
          <w:szCs w:val="32"/>
        </w:rPr>
        <w:t>，定期调度和督导，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>
        <w:rPr>
          <w:rFonts w:ascii="仿宋_GB2312" w:eastAsia="仿宋_GB2312" w:hAnsi="仿宋_GB2312" w:cs="仿宋_GB2312"/>
          <w:sz w:val="32"/>
          <w:szCs w:val="32"/>
        </w:rPr>
        <w:t>推动加计扣除政策落实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工作合力。</w:t>
      </w:r>
    </w:p>
    <w:p w:rsidR="006540E4" w:rsidRDefault="006540E4" w:rsidP="006540E4">
      <w:pPr>
        <w:spacing w:line="58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九</w:t>
      </w:r>
      <w:r>
        <w:rPr>
          <w:rFonts w:ascii="华文楷体" w:eastAsia="华文楷体" w:hAnsi="华文楷体" w:cs="华文楷体"/>
          <w:sz w:val="32"/>
          <w:szCs w:val="32"/>
        </w:rPr>
        <w:t>、落实</w:t>
      </w:r>
      <w:r>
        <w:rPr>
          <w:rFonts w:ascii="华文楷体" w:eastAsia="华文楷体" w:hAnsi="华文楷体" w:cs="华文楷体" w:hint="eastAsia"/>
          <w:sz w:val="32"/>
          <w:szCs w:val="32"/>
        </w:rPr>
        <w:t>财政</w:t>
      </w:r>
      <w:r>
        <w:rPr>
          <w:rFonts w:ascii="华文楷体" w:eastAsia="华文楷体" w:hAnsi="华文楷体" w:cs="华文楷体"/>
          <w:sz w:val="32"/>
          <w:szCs w:val="32"/>
        </w:rPr>
        <w:t>奖补激励。</w:t>
      </w:r>
      <w:r>
        <w:rPr>
          <w:rFonts w:ascii="仿宋_GB2312" w:eastAsia="仿宋_GB2312" w:hAnsi="仿宋_GB2312" w:cs="仿宋_GB2312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科技企业</w:t>
      </w:r>
      <w:r>
        <w:rPr>
          <w:rFonts w:ascii="仿宋_GB2312" w:eastAsia="仿宋_GB2312" w:hAnsi="仿宋_GB2312" w:cs="仿宋_GB2312"/>
          <w:sz w:val="32"/>
          <w:szCs w:val="32"/>
        </w:rPr>
        <w:t>研发费用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后补助工作实施细则，</w:t>
      </w:r>
      <w:r>
        <w:rPr>
          <w:rFonts w:ascii="仿宋_GB2312" w:eastAsia="仿宋_GB2312" w:hAnsi="仿宋_GB2312" w:cs="仿宋_GB2312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享受研发费用加计扣除优惠政策的科技型企业，按照企业上一年度享受优惠的实际研发投入新增部分的10%予以补助</w:t>
      </w:r>
      <w:r>
        <w:rPr>
          <w:rFonts w:ascii="仿宋_GB2312" w:eastAsia="仿宋_GB2312" w:hAnsi="仿宋_GB2312" w:cs="仿宋_GB2312"/>
          <w:sz w:val="32"/>
          <w:szCs w:val="32"/>
        </w:rPr>
        <w:t>，单个企业年度最高补助不超过1000万。每年5月底之前落实资金拨付，10月底之前确定下年度奖补资金额度。</w:t>
      </w:r>
    </w:p>
    <w:p w:rsidR="001A150B" w:rsidRDefault="006540E4" w:rsidP="006540E4">
      <w:pPr>
        <w:ind w:firstLineChars="200" w:firstLine="640"/>
      </w:pPr>
      <w:bookmarkStart w:id="0" w:name="_GoBack"/>
      <w:bookmarkEnd w:id="0"/>
      <w:r>
        <w:rPr>
          <w:rFonts w:ascii="华文楷体" w:eastAsia="华文楷体" w:hAnsi="华文楷体" w:cs="华文楷体" w:hint="eastAsia"/>
          <w:sz w:val="32"/>
          <w:szCs w:val="32"/>
        </w:rPr>
        <w:t>十</w:t>
      </w:r>
      <w:r>
        <w:rPr>
          <w:rFonts w:ascii="华文楷体" w:eastAsia="华文楷体" w:hAnsi="华文楷体" w:cs="华文楷体"/>
          <w:sz w:val="32"/>
          <w:szCs w:val="32"/>
        </w:rPr>
        <w:t>、定期编制统计报告。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省科技厅</w:t>
      </w:r>
      <w:r>
        <w:rPr>
          <w:rFonts w:ascii="仿宋_GB2312" w:eastAsia="仿宋_GB2312" w:hAnsi="仿宋_GB2312" w:cs="仿宋_GB2312"/>
          <w:sz w:val="32"/>
          <w:szCs w:val="32"/>
        </w:rPr>
        <w:t>会同省税务局等部门，依托科技智库，按行业、地域、企业类型等，对全省研发费用加计扣除政策落实情况进行统计分析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，确保应统尽统</w:t>
      </w:r>
      <w:r>
        <w:rPr>
          <w:rFonts w:ascii="仿宋_GB2312" w:eastAsia="仿宋_GB2312" w:hAnsi="仿宋_GB2312" w:cs="仿宋_GB2312"/>
          <w:sz w:val="32"/>
          <w:szCs w:val="32"/>
        </w:rPr>
        <w:t>。每年6月、12月分两期编制统计分析报告，供各级各部门决策参考。</w:t>
      </w:r>
    </w:p>
    <w:sectPr w:rsidR="001A150B" w:rsidSect="006540E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E4"/>
    <w:rsid w:val="001A150B"/>
    <w:rsid w:val="006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0AA3"/>
  <w15:chartTrackingRefBased/>
  <w15:docId w15:val="{D220EBFF-206E-496D-A516-0AAD9C8F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540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rsid w:val="006540E4"/>
    <w:pPr>
      <w:ind w:left="232"/>
    </w:pPr>
    <w:rPr>
      <w:rFonts w:ascii="宋体" w:hAnsi="宋体" w:cs="宋体"/>
      <w:sz w:val="23"/>
      <w:szCs w:val="23"/>
      <w:lang w:val="zh-CN"/>
    </w:rPr>
  </w:style>
  <w:style w:type="character" w:customStyle="1" w:styleId="a4">
    <w:name w:val="正文文本 字符"/>
    <w:basedOn w:val="a1"/>
    <w:link w:val="a0"/>
    <w:uiPriority w:val="99"/>
    <w:rsid w:val="006540E4"/>
    <w:rPr>
      <w:rFonts w:ascii="宋体" w:eastAsia="宋体" w:hAnsi="宋体" w:cs="宋体"/>
      <w:sz w:val="23"/>
      <w:szCs w:val="23"/>
      <w:lang w:val="zh-CN"/>
    </w:rPr>
  </w:style>
  <w:style w:type="paragraph" w:customStyle="1" w:styleId="CharCharCharCharCharCharChar">
    <w:name w:val="Char Char Char Char Char Char Char"/>
    <w:basedOn w:val="a"/>
    <w:rsid w:val="006540E4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2022-07-29T02:02:00Z</dcterms:created>
  <dcterms:modified xsi:type="dcterms:W3CDTF">2022-07-29T02:03:00Z</dcterms:modified>
</cp:coreProperties>
</file>