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CA" w:rsidRDefault="004214CA" w:rsidP="004214CA">
      <w:pPr>
        <w:spacing w:line="600" w:lineRule="exact"/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  <w:t>附件1</w:t>
      </w:r>
    </w:p>
    <w:p w:rsidR="004214CA" w:rsidRDefault="004214CA" w:rsidP="004214CA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pacing w:val="-6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6"/>
          <w:kern w:val="2"/>
          <w:sz w:val="44"/>
          <w:szCs w:val="44"/>
        </w:rPr>
        <w:t>2022年度新建省级重点实验室名单</w:t>
      </w:r>
    </w:p>
    <w:tbl>
      <w:tblPr>
        <w:tblW w:w="51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237"/>
        <w:gridCol w:w="1958"/>
        <w:gridCol w:w="1776"/>
        <w:gridCol w:w="1459"/>
      </w:tblGrid>
      <w:tr w:rsidR="004214CA" w:rsidTr="0004348B">
        <w:trPr>
          <w:trHeight w:val="454"/>
          <w:tblHeader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before="88"/>
              <w:ind w:left="121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</w:rPr>
              <w:t>序号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before="88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  <w:lang w:eastAsia="en-US"/>
              </w:rPr>
              <w:t>实验室名称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before="88" w:line="276" w:lineRule="auto"/>
              <w:ind w:left="35" w:right="106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  <w:lang w:eastAsia="en-US"/>
              </w:rPr>
              <w:t>依托单位名称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before="88" w:line="276" w:lineRule="auto"/>
              <w:ind w:left="35" w:right="106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</w:rPr>
              <w:t>归口管理部门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before="88" w:line="276" w:lineRule="auto"/>
              <w:ind w:left="35" w:right="106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spacing w:val="-6"/>
                <w:kern w:val="2"/>
              </w:rPr>
              <w:t>平台编号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河北省生物医学材料与智能诊疗重点实验室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河北工业大学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河北省教育厅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SZX2022001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2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河北省绿色高效电工新材料与设备重点实验室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华北电力大学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SZX2022002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3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河北省岩石矿物材料绿色开发重点实验室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河北地质大学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河北省教育厅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SZX2022003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4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河北省心脏损伤修复机制研究重点实验室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河北医科大学第一医院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河北省卫生健康委员会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SZX2022004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5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河北省应急救援技术重点实验室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中国人民警察大学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廊坊市科技局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SZX2022005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6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河北省脑网络与认知障碍疾病重点实验室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河北省人民医院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河北省卫生健康委员会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SZX2022006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7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河北省信息融合与智能控制重点实验室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河北师范大学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河北省教育厅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SZX2022007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8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河北省炎症相关肿瘤精准影像学重点实验室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河北大学附属医院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SZX2022008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9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河北省分子医学重点实验室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河北省人民医院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河北省卫生健康委员会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SZX2022009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10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河北省光纤生物传感与通信器件重点实验室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邯郸学院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邯郸市科技局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SZX2022010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11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河北省可降解聚合物重点实验室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唐山师范学院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唐山市科技局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SZX2022011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12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河北省物理学与能源技术重点实验室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华北电力大学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保定市科技局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SZX2022012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13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河北省糖尿病肾脏疾病重点实验室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河北医科大学第三医院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河北省卫生健康委员会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SZX2022013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14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河北省胃癌精准诊断与综合治疗重点实验室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河北医科大学第四医院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河北省卫生健康委员会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SZX2022014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15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河北省重大传染病诊治与应急防控重点实验室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河北医科大学第三医院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河北省卫生健康委员会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SZX2022015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lastRenderedPageBreak/>
              <w:t>16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河北省人机环境热控制技术与装备重点实验室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邢台职业技术学院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邢台市科技局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SZX2022016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17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河北省中西医结合骨关节病研究重点实验室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河北省沧州中西医结合医院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沧州市科技局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SZX2022017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18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河北省土木工程灾变控制与灾害应急重点实验室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华北科技学院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廊坊市科技局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SZX2022018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  <w:t>19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河北省小儿癫痫与神经疾病重点实验室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河北省儿童医院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河北省卫生健康委员会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SZX2022019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20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河北省智能制造工业互联网安全重点实验室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中车唐山机车车辆有限公司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唐山市科技局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SZQ2022001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21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河北省放射性矿产资源绿色开发技术重点实验室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中核第四研究设计工程有限公司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SZQ2022002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22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河北省氢冶金低碳技术重点实验室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河钢集团有限公司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SZQ2022003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23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河北省高速公路数字化技术与装备重点实验室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河北高速公路集团有限公司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河北省交通运输厅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SZQ2022004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24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河北省特种橡塑材料及应用研究重点实验室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河北华密新材科技股份有限公司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邢台市科技局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SZQ2022005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25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河北省高品质工模具材料重点实验室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河冶科技股份有限公司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石家庄市科技局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SZQ2022006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26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河北省玻璃成型模具重点实验室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河北荣泰模具科技股份有限公司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沧州市科技局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SZQ2022007</w:t>
            </w:r>
          </w:p>
        </w:tc>
      </w:tr>
      <w:tr w:rsidR="004214CA" w:rsidTr="0004348B">
        <w:trPr>
          <w:trHeight w:val="454"/>
          <w:jc w:val="center"/>
        </w:trPr>
        <w:tc>
          <w:tcPr>
            <w:tcW w:w="362" w:type="pct"/>
            <w:vAlign w:val="center"/>
          </w:tcPr>
          <w:p w:rsidR="004214CA" w:rsidRDefault="004214CA" w:rsidP="0004348B">
            <w:pPr>
              <w:autoSpaceDE w:val="0"/>
              <w:autoSpaceDN w:val="0"/>
              <w:spacing w:line="286" w:lineRule="exact"/>
              <w:ind w:left="35"/>
              <w:jc w:val="center"/>
              <w:rPr>
                <w:rFonts w:ascii="CESI仿宋-GB2312" w:eastAsia="CESI仿宋-GB2312" w:hAnsi="CESI仿宋-GB2312" w:cs="CESI仿宋-GB2312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27</w:t>
            </w:r>
          </w:p>
        </w:tc>
        <w:tc>
          <w:tcPr>
            <w:tcW w:w="1816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河北省轻合金汽车零部件近终形制造与性能评价重点实验室</w:t>
            </w:r>
          </w:p>
        </w:tc>
        <w:tc>
          <w:tcPr>
            <w:tcW w:w="1108" w:type="pct"/>
            <w:vAlign w:val="center"/>
          </w:tcPr>
          <w:p w:rsidR="004214CA" w:rsidRDefault="004214CA" w:rsidP="0004348B">
            <w:pPr>
              <w:snapToGrid w:val="0"/>
              <w:ind w:left="40"/>
              <w:jc w:val="left"/>
              <w:rPr>
                <w:rFonts w:ascii="CESI仿宋-GB2312" w:eastAsia="CESI仿宋-GB2312" w:hAnsi="CESI仿宋-GB2312" w:cs="CESI仿宋-GB2312" w:hint="eastAsia"/>
                <w:spacing w:val="-6"/>
                <w:kern w:val="2"/>
                <w:lang w:eastAsia="en-US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中信戴卡股份有限公司</w:t>
            </w:r>
          </w:p>
        </w:tc>
        <w:tc>
          <w:tcPr>
            <w:tcW w:w="1007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  <w:t>秦皇岛市科技局</w:t>
            </w:r>
          </w:p>
        </w:tc>
        <w:tc>
          <w:tcPr>
            <w:tcW w:w="704" w:type="pct"/>
            <w:vAlign w:val="center"/>
          </w:tcPr>
          <w:p w:rsidR="004214CA" w:rsidRDefault="004214CA" w:rsidP="0004348B">
            <w:pPr>
              <w:snapToGrid w:val="0"/>
              <w:ind w:left="40"/>
              <w:jc w:val="center"/>
              <w:rPr>
                <w:rFonts w:ascii="CESI仿宋-GB2312" w:eastAsia="CESI仿宋-GB2312" w:hAnsi="CESI仿宋-GB2312" w:cs="CESI仿宋-GB2312" w:hint="eastAsia"/>
                <w:spacing w:val="-6"/>
                <w:kern w:val="2"/>
              </w:rPr>
            </w:pPr>
            <w:r>
              <w:rPr>
                <w:rFonts w:ascii="CESI仿宋-GB2312" w:eastAsia="CESI仿宋-GB2312" w:hAnsi="CESI仿宋-GB2312" w:cs="CESI仿宋-GB2312"/>
                <w:spacing w:val="-6"/>
                <w:kern w:val="2"/>
              </w:rPr>
              <w:t>SZQ2022008</w:t>
            </w:r>
          </w:p>
        </w:tc>
      </w:tr>
    </w:tbl>
    <w:p w:rsidR="004214CA" w:rsidRDefault="004214CA" w:rsidP="004214CA">
      <w:pPr>
        <w:spacing w:line="60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</w:pPr>
    </w:p>
    <w:p w:rsidR="0013016B" w:rsidRDefault="0013016B">
      <w:bookmarkStart w:id="0" w:name="_GoBack"/>
      <w:bookmarkEnd w:id="0"/>
    </w:p>
    <w:sectPr w:rsidR="0013016B" w:rsidSect="004214CA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CA"/>
    <w:rsid w:val="0013016B"/>
    <w:rsid w:val="0042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080F5-937E-4145-AD63-C20FABF4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CA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4214CA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2022-07-01T01:54:00Z</dcterms:created>
  <dcterms:modified xsi:type="dcterms:W3CDTF">2022-07-01T01:57:00Z</dcterms:modified>
</cp:coreProperties>
</file>