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15" w:rsidRPr="00726115" w:rsidRDefault="00726115" w:rsidP="00726115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  <w:lang w:bidi="ar-SA"/>
        </w:rPr>
      </w:pPr>
      <w:r w:rsidRPr="00726115">
        <w:rPr>
          <w:rFonts w:ascii="宋体" w:eastAsia="宋体" w:hAnsi="宋体" w:cs="宋体" w:hint="eastAsia"/>
          <w:b/>
          <w:bCs/>
          <w:sz w:val="44"/>
          <w:szCs w:val="44"/>
          <w:lang w:bidi="ar-SA"/>
        </w:rPr>
        <w:t>河北省现代种业</w:t>
      </w:r>
      <w:r w:rsidRPr="00726115">
        <w:rPr>
          <w:rFonts w:ascii="宋体" w:eastAsia="宋体" w:hAnsi="宋体" w:cs="宋体"/>
          <w:b/>
          <w:bCs/>
          <w:sz w:val="44"/>
          <w:szCs w:val="44"/>
          <w:lang w:bidi="ar-SA"/>
        </w:rPr>
        <w:t>科技创新团队</w:t>
      </w:r>
      <w:r w:rsidRPr="00726115">
        <w:rPr>
          <w:rFonts w:ascii="宋体" w:eastAsia="宋体" w:hAnsi="宋体" w:cs="宋体" w:hint="eastAsia"/>
          <w:b/>
          <w:bCs/>
          <w:sz w:val="44"/>
          <w:szCs w:val="44"/>
          <w:lang w:bidi="ar-SA"/>
        </w:rPr>
        <w:t>项目</w:t>
      </w:r>
    </w:p>
    <w:p w:rsidR="00726115" w:rsidRPr="00726115" w:rsidRDefault="00726115" w:rsidP="00726115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  <w:lang w:bidi="ar-SA"/>
        </w:rPr>
      </w:pPr>
      <w:r w:rsidRPr="00726115">
        <w:rPr>
          <w:rFonts w:ascii="宋体" w:eastAsia="宋体" w:hAnsi="宋体" w:cs="宋体" w:hint="eastAsia"/>
          <w:b/>
          <w:bCs/>
          <w:sz w:val="44"/>
          <w:szCs w:val="44"/>
          <w:lang w:bidi="ar-SA"/>
        </w:rPr>
        <w:t>管理</w:t>
      </w:r>
      <w:r w:rsidRPr="00726115">
        <w:rPr>
          <w:rFonts w:ascii="宋体" w:eastAsia="宋体" w:hAnsi="宋体" w:cs="宋体"/>
          <w:b/>
          <w:bCs/>
          <w:sz w:val="44"/>
          <w:szCs w:val="44"/>
          <w:lang w:bidi="ar-SA"/>
        </w:rPr>
        <w:t>规程</w:t>
      </w:r>
    </w:p>
    <w:p w:rsidR="00726115" w:rsidRPr="00726115" w:rsidRDefault="00726115" w:rsidP="00726115">
      <w:pPr>
        <w:spacing w:line="600" w:lineRule="exact"/>
        <w:jc w:val="center"/>
        <w:rPr>
          <w:rFonts w:ascii="楷体" w:eastAsia="楷体" w:hAnsi="楷体" w:cs="楷体" w:hint="eastAsia"/>
          <w:sz w:val="32"/>
          <w:szCs w:val="32"/>
          <w:lang w:bidi="ar-SA"/>
        </w:rPr>
      </w:pPr>
    </w:p>
    <w:p w:rsidR="00726115" w:rsidRPr="00726115" w:rsidRDefault="00726115" w:rsidP="00726115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  <w:lang w:bidi="ar-SA"/>
        </w:rPr>
      </w:pPr>
      <w:r w:rsidRPr="00726115">
        <w:rPr>
          <w:rFonts w:ascii="黑体" w:eastAsia="黑体" w:hAnsi="黑体" w:cs="黑体" w:hint="eastAsia"/>
          <w:sz w:val="32"/>
          <w:szCs w:val="32"/>
          <w:lang w:bidi="ar-SA"/>
        </w:rPr>
        <w:t>第一章 总 则</w:t>
      </w:r>
    </w:p>
    <w:p w:rsidR="00726115" w:rsidRPr="00726115" w:rsidRDefault="00726115" w:rsidP="00726115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>第一条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 xml:space="preserve">  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加快实现农业科技自立自强、打好种业“翻身仗”，落实种业振兴行动方案，提升种业科技创新能力，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推动我省种业高质量发展，加强现代种业科技创新团队项目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规范化管理，依据《河北省省级科技计划项目管理办法》等相关规定，制定本规程。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第二条  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现代种业科技创新团队项目，以省重点研发计划项目为载体，通过项目与团队一体化方式组织实施，遵循种业科技创新规律，给予长期稳定支持。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第三条  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按照“聚焦战略、优势整合、协同高效、动态调整”的原则，组建河北省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现代种业科技创新团队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（以下简称“团队”）。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团队采取首席专家负责制，由首席专家引领，产学研用结合、科企合作，针对种业科技创新重点难点问题，承担种质资源创制、关键核心技术研发、新品种培育、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成果转化和产业化应用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等科技攻关任务，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创新引领我省种业高质量发展。</w:t>
      </w:r>
    </w:p>
    <w:p w:rsidR="00726115" w:rsidRPr="00726115" w:rsidRDefault="00726115" w:rsidP="00726115">
      <w:pPr>
        <w:spacing w:line="600" w:lineRule="exact"/>
        <w:ind w:firstLineChars="200" w:firstLine="643"/>
        <w:textAlignment w:val="baseline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第四条  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通过实施现代种业科技创新团队项目，围绕我省优势特色产业，打造一批国内一流的种业科技创新团队，创制一批具有重大应用价值的突破性种质，研发一批高效育种关键技术，培育一批市场占有率高的标志性品种，做强一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批在国内有影响力的种业企业，显著提升我省种业核心竞争力。</w:t>
      </w:r>
    </w:p>
    <w:p w:rsidR="00726115" w:rsidRPr="00726115" w:rsidRDefault="00726115" w:rsidP="00726115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  <w:lang w:bidi="ar-SA"/>
        </w:rPr>
      </w:pPr>
      <w:r w:rsidRPr="00726115">
        <w:rPr>
          <w:rFonts w:ascii="黑体" w:eastAsia="黑体" w:hAnsi="黑体" w:cs="黑体" w:hint="eastAsia"/>
          <w:sz w:val="32"/>
          <w:szCs w:val="32"/>
          <w:lang w:bidi="ar-SA"/>
        </w:rPr>
        <w:t xml:space="preserve">第二章 </w:t>
      </w:r>
      <w:r w:rsidRPr="00726115">
        <w:rPr>
          <w:rFonts w:ascii="黑体" w:eastAsia="黑体" w:hAnsi="黑体" w:cs="黑体"/>
          <w:sz w:val="32"/>
          <w:szCs w:val="32"/>
          <w:lang w:bidi="ar-SA"/>
        </w:rPr>
        <w:t>组织与立项</w:t>
      </w:r>
    </w:p>
    <w:p w:rsidR="00726115" w:rsidRPr="00726115" w:rsidRDefault="00726115" w:rsidP="00726115">
      <w:pPr>
        <w:spacing w:line="600" w:lineRule="exact"/>
        <w:ind w:firstLineChars="200" w:firstLine="643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第五条  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河北省科学技术厅（以下简称省科技厅）按照团队组建原则，研究确定团队建设领域及布局。经单位申报、专家论证、组织优化、综合评审等程序，形成承担单位（含成员单位）、首席专家、研究方向、研究目标等明确的科技计划项目，经省科技厅党组审议通过后予以立项</w:t>
      </w: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726115" w:rsidRPr="00726115" w:rsidRDefault="00726115" w:rsidP="00726115">
      <w:pPr>
        <w:spacing w:line="600" w:lineRule="exact"/>
        <w:ind w:firstLineChars="200" w:firstLine="643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第六条  </w:t>
      </w: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团队项目申报应具备以下基本条件。</w:t>
      </w:r>
    </w:p>
    <w:p w:rsidR="00726115" w:rsidRPr="00726115" w:rsidRDefault="00726115" w:rsidP="00726115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申报单位为河北省所属的或者在河北省行政区域内登记、注册、具有独立法人资格的企事业单位，具有与项目实施相匹配的基础条件，有研发经费投入，具有完成项目所必备的人才条件和技术装备，有健全的科研管理制度、财务管理制度，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在育种理论研究、种质资源创制、育种技术创新、新品种转化推广等方面具有领先优势</w:t>
      </w: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。鼓励育繁推一体化的种业企业牵头组织申报。</w:t>
      </w:r>
    </w:p>
    <w:p w:rsidR="00726115" w:rsidRPr="00726115" w:rsidRDefault="00726115" w:rsidP="0072611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首席专家在全国所属学科领域内有较高学术威望和重要影响力，在相关技术领域具有较高的学术水平，富有创新求实和甘于奉献的科学精神；熟悉本领域国内外技术和市场动态及发展趋势，具有完成项目所需的组织管理和协调能力；主持过省级以上育种重点科研项目，拥有育种领域自主知识产权，并取得显著成就、做出突出贡献。具备领导团队所需的年龄和身体条件，为申报单位正式人员。</w:t>
      </w:r>
    </w:p>
    <w:p w:rsidR="00726115" w:rsidRPr="00726115" w:rsidRDefault="00726115" w:rsidP="00726115">
      <w:pPr>
        <w:spacing w:line="57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（三）团队成员具有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从事相关领域研发的工作经历和良好</w:t>
      </w: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合作基础，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具备重大技术研发和成果转化能力</w:t>
      </w:r>
      <w:r w:rsidRPr="00726115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团队应吸收国内外高层次育种人才加入，优先支持京津冀合作团队。</w:t>
      </w:r>
    </w:p>
    <w:p w:rsidR="00726115" w:rsidRPr="00726115" w:rsidRDefault="00726115" w:rsidP="00726115">
      <w:pPr>
        <w:spacing w:line="57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sz w:val="32"/>
          <w:szCs w:val="32"/>
        </w:rPr>
        <w:t>（四）申报单位、成员单位及团队成员诚信状况良好，无在惩戒执行期内的科研失信行为记录和相关社会领域信用“黑名单”记录。</w:t>
      </w:r>
    </w:p>
    <w:p w:rsidR="00726115" w:rsidRPr="00726115" w:rsidRDefault="00726115" w:rsidP="00726115">
      <w:pPr>
        <w:spacing w:line="57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sz w:val="32"/>
          <w:szCs w:val="32"/>
        </w:rPr>
        <w:t>（五）团队构成符合产学研用结合、科企合作要求。事业单位申报，应当吸纳具有一定规模的种业企业作为成员单位，具有合理的专业结构和年龄结构。</w:t>
      </w:r>
    </w:p>
    <w:p w:rsidR="00726115" w:rsidRPr="00726115" w:rsidRDefault="00726115" w:rsidP="00726115">
      <w:pPr>
        <w:spacing w:line="57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726115">
        <w:rPr>
          <w:rFonts w:ascii="仿宋_GB2312" w:eastAsia="仿宋_GB2312" w:hAnsi="仿宋_GB2312" w:cs="仿宋_GB2312" w:hint="eastAsia"/>
          <w:sz w:val="32"/>
          <w:szCs w:val="32"/>
        </w:rPr>
        <w:t>（六）项目研究内容</w:t>
      </w:r>
      <w:r w:rsidRPr="0072611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设置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科学合理，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下设若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干研究方向并明确相关负责人。研究内容具有现实性和前瞻性，符合我省种业发展需求，能够在新品种培育、资源创制和育种技术等领域实现重大突破，可获得新品种、新种质、发明专利等标志性成果，具有较好的产业化发展潜力和市场前景，预期经济社会效益显著。</w:t>
      </w:r>
    </w:p>
    <w:p w:rsidR="00726115" w:rsidRPr="00726115" w:rsidRDefault="00726115" w:rsidP="00726115">
      <w:pPr>
        <w:spacing w:line="570" w:lineRule="exact"/>
        <w:jc w:val="center"/>
        <w:textAlignment w:val="baseline"/>
        <w:rPr>
          <w:rFonts w:ascii="黑体" w:eastAsia="黑体" w:hAnsi="黑体" w:cs="黑体" w:hint="eastAsia"/>
          <w:sz w:val="32"/>
          <w:szCs w:val="32"/>
          <w:lang w:bidi="ar-SA"/>
        </w:rPr>
      </w:pPr>
      <w:r w:rsidRPr="00726115">
        <w:rPr>
          <w:rFonts w:ascii="黑体" w:eastAsia="黑体" w:hAnsi="黑体" w:cs="黑体" w:hint="eastAsia"/>
          <w:sz w:val="32"/>
          <w:szCs w:val="32"/>
          <w:lang w:bidi="ar-SA"/>
        </w:rPr>
        <w:t>第三章 组织管理</w:t>
      </w:r>
    </w:p>
    <w:p w:rsidR="00726115" w:rsidRPr="00726115" w:rsidRDefault="00726115" w:rsidP="00726115">
      <w:pPr>
        <w:spacing w:line="57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第七条  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团队项目按照《河北省省级科技计划项目管理办法》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等相关规定进行管理，执行期一般为5年，每年签订项目结转任务书，予以持续稳定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支持。</w:t>
      </w:r>
    </w:p>
    <w:p w:rsidR="00726115" w:rsidRPr="00726115" w:rsidRDefault="00726115" w:rsidP="00726115">
      <w:pPr>
        <w:spacing w:line="57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第八条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首席专家负责本团队研究方向设置、技术路线把关、任务协调、人才培养、资金管理与监督、考核验收等，保证团队有序高效运行。团队可根据管理需要设立内部岗位，协助首席专家开展团队的项目实施、运行管理、组织协调、资料收集整理等工作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lastRenderedPageBreak/>
        <w:t xml:space="preserve">第九条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团队项目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研究方向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负责人负责本方向研究内容的实施并完成考核指标，配合首席专家完成各项工作。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团队内部</w:t>
      </w:r>
      <w:r w:rsidRPr="00726115">
        <w:rPr>
          <w:rFonts w:ascii="仿宋_GB2312" w:eastAsia="仿宋_GB2312" w:hAnsi="仿宋_GB2312" w:cs="仿宋_GB2312" w:hint="eastAsia"/>
          <w:sz w:val="32"/>
          <w:szCs w:val="32"/>
        </w:rPr>
        <w:t>按照团队章程进行管理。明确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知识产权界定和利益分配机制，定期召开学术交流、汇报研讨等活动，保证资源、技术、平台共享。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第十一条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 xml:space="preserve"> 团队项目实行年度报告制度，报送年度任务完成情况、团队建设情况、资金使用情况、经济社会效益和其他情况等。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highlight w:val="green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第十二条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团队项目应建立信息报送机制，及时报送取得突破性进展、获得重大科技成果、举办大规模活动等相关信息，注重宣传报道，提高公众知晓度，打造团队品牌。</w:t>
      </w:r>
    </w:p>
    <w:p w:rsidR="00726115" w:rsidRPr="00726115" w:rsidRDefault="00726115" w:rsidP="00726115">
      <w:pPr>
        <w:spacing w:line="60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bidi="ar-SA"/>
        </w:rPr>
      </w:pPr>
      <w:r w:rsidRPr="00726115">
        <w:rPr>
          <w:rFonts w:ascii="黑体" w:eastAsia="黑体" w:hAnsi="黑体" w:cs="黑体" w:hint="eastAsia"/>
          <w:sz w:val="32"/>
          <w:szCs w:val="32"/>
          <w:lang w:bidi="ar-SA"/>
        </w:rPr>
        <w:t>第四章 运行保障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第十三条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项目承担单位应按照项目任务书约定，足额匹配自筹的项目经费，及时拨付成员单位经费并对经费使用进行监督，确保科研人员投入研究工作的时间，为开展科研活动提供所需的保障条件。成员单位应按照任务分工有计划的开展研究工作，协助承担单位完成项目任务，为项目实施提供支持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第十四条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首席专家根据各成员单位年度任务完成和绩效情况，在充分论证、确保研究方向不变、不降低任务指标和绩效指标的前提下，可在签订年度结转任务书时对成员单位经费进行调配。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第十五条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团队项目经费管理、项目变更等按照相关规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lastRenderedPageBreak/>
        <w:t>定执行。其中，项目参与人员（除项目负责人）原则上在项目执行期内变更1次，如因客观原因需增加变更次数，可向省科技厅提出申请。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第十六条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团队项目归口管理部门按照相关规定，负责本地区、本系统项目组织管理有关事宜。</w:t>
      </w:r>
    </w:p>
    <w:p w:rsidR="00726115" w:rsidRPr="00726115" w:rsidRDefault="00726115" w:rsidP="00726115">
      <w:pPr>
        <w:spacing w:line="600" w:lineRule="exact"/>
        <w:jc w:val="center"/>
        <w:rPr>
          <w:rFonts w:ascii="仿宋" w:eastAsia="仿宋" w:hAnsi="仿宋" w:cs="仿宋"/>
          <w:sz w:val="32"/>
          <w:szCs w:val="32"/>
          <w:lang w:bidi="ar-SA"/>
        </w:rPr>
      </w:pPr>
      <w:r w:rsidRPr="00726115">
        <w:rPr>
          <w:rFonts w:ascii="黑体" w:eastAsia="黑体" w:hAnsi="黑体" w:cs="黑体"/>
          <w:sz w:val="32"/>
          <w:szCs w:val="32"/>
          <w:lang w:bidi="ar-SA"/>
        </w:rPr>
        <w:t>第五章 绩效评估</w:t>
      </w:r>
    </w:p>
    <w:p w:rsidR="00726115" w:rsidRPr="00726115" w:rsidRDefault="00726115" w:rsidP="00726115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 xml:space="preserve">第十七条  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>省科技厅在项目执行期内开展中期评估，评估不合格的团队，限期整改，整改不到位的根据实际情况予以调整或撤销。团队项目按规定进行验收，并将验收结论和综合评价作为接续支持的重要依据。</w:t>
      </w:r>
    </w:p>
    <w:p w:rsidR="00726115" w:rsidRPr="00726115" w:rsidRDefault="00726115" w:rsidP="00726115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  <w:lang w:bidi="ar-SA"/>
        </w:rPr>
      </w:pPr>
      <w:r w:rsidRPr="00726115">
        <w:rPr>
          <w:rFonts w:ascii="黑体" w:eastAsia="黑体" w:hAnsi="黑体" w:cs="黑体" w:hint="eastAsia"/>
          <w:sz w:val="32"/>
          <w:szCs w:val="32"/>
          <w:lang w:bidi="ar-SA"/>
        </w:rPr>
        <w:t>第</w:t>
      </w:r>
      <w:r w:rsidRPr="00726115">
        <w:rPr>
          <w:rFonts w:ascii="黑体" w:eastAsia="黑体" w:hAnsi="黑体" w:cs="黑体"/>
          <w:sz w:val="32"/>
          <w:szCs w:val="32"/>
          <w:lang w:bidi="ar-SA"/>
        </w:rPr>
        <w:t>六</w:t>
      </w:r>
      <w:r w:rsidRPr="00726115">
        <w:rPr>
          <w:rFonts w:ascii="黑体" w:eastAsia="黑体" w:hAnsi="黑体" w:cs="黑体" w:hint="eastAsia"/>
          <w:sz w:val="32"/>
          <w:szCs w:val="32"/>
          <w:lang w:bidi="ar-SA"/>
        </w:rPr>
        <w:t>章  附 则</w:t>
      </w:r>
    </w:p>
    <w:p w:rsidR="00726115" w:rsidRPr="00726115" w:rsidRDefault="00726115" w:rsidP="0072611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" w:eastAsia="仿宋" w:hAnsi="仿宋" w:cs="仿宋" w:hint="eastAsia"/>
          <w:sz w:val="32"/>
          <w:szCs w:val="32"/>
          <w:lang w:bidi="ar-SA"/>
        </w:rPr>
        <w:t xml:space="preserve">    </w:t>
      </w: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>第十八条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 xml:space="preserve">  本规程由省科技厅负责解释。</w:t>
      </w:r>
    </w:p>
    <w:p w:rsidR="00726115" w:rsidRPr="00726115" w:rsidRDefault="00726115" w:rsidP="0072611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bidi="ar-SA"/>
        </w:rPr>
      </w:pP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 xml:space="preserve">    </w:t>
      </w:r>
      <w:r w:rsidRPr="00726115">
        <w:rPr>
          <w:rFonts w:ascii="仿宋_GB2312" w:eastAsia="仿宋_GB2312" w:hAnsi="仿宋_GB2312" w:cs="仿宋_GB2312" w:hint="eastAsia"/>
          <w:b/>
          <w:bCs/>
          <w:sz w:val="32"/>
          <w:szCs w:val="32"/>
          <w:lang w:bidi="ar-SA"/>
        </w:rPr>
        <w:t>第十九条</w:t>
      </w:r>
      <w:r w:rsidRPr="00726115">
        <w:rPr>
          <w:rFonts w:ascii="仿宋_GB2312" w:eastAsia="仿宋_GB2312" w:hAnsi="仿宋_GB2312" w:cs="仿宋_GB2312" w:hint="eastAsia"/>
          <w:sz w:val="32"/>
          <w:szCs w:val="32"/>
          <w:lang w:bidi="ar-SA"/>
        </w:rPr>
        <w:t xml:space="preserve">  本规程自公布之日起实施，有效期5年。</w:t>
      </w:r>
    </w:p>
    <w:p w:rsidR="00D56B1B" w:rsidRPr="00726115" w:rsidRDefault="00D56B1B">
      <w:bookmarkStart w:id="0" w:name="_GoBack"/>
      <w:bookmarkEnd w:id="0"/>
    </w:p>
    <w:sectPr w:rsidR="00D56B1B" w:rsidRPr="0072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15"/>
    <w:rsid w:val="00726115"/>
    <w:rsid w:val="00D5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6DA8F-408F-4745-983A-33D8855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726115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pacing w:val="-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2022-04-13T07:32:00Z</dcterms:created>
  <dcterms:modified xsi:type="dcterms:W3CDTF">2022-04-13T07:35:00Z</dcterms:modified>
</cp:coreProperties>
</file>