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  <w:lang w:val="en-US" w:eastAsia="zh-CN"/>
        </w:rPr>
        <w:t>2022年河北省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</w:rPr>
        <w:t>“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  <w:lang w:val="en-US" w:eastAsia="zh-CN"/>
        </w:rPr>
        <w:t>工业诊所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</w:rPr>
        <w:t>”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  <w:lang w:val="en-US" w:eastAsia="zh-CN"/>
        </w:rPr>
        <w:t>名单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highlight w:val="none"/>
        </w:rPr>
        <w:t>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黑体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市工业和信息化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  <w:t>主管部门（盖章）：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239"/>
        <w:gridCol w:w="4167"/>
        <w:gridCol w:w="2939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所在市县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服务方向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…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highlight w:val="none"/>
          <w:lang w:val="en-US" w:eastAsia="zh-CN" w:bidi="ar"/>
        </w:rPr>
      </w:pPr>
    </w:p>
    <w:p>
      <w:pPr>
        <w:spacing w:line="600" w:lineRule="exact"/>
        <w:ind w:right="16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highlight w:val="none"/>
          <w:lang w:val="en-US" w:eastAsia="zh-CN" w:bidi="ar"/>
        </w:rPr>
        <w:t>注：服务方向包括科技创新、工艺和装备改进、绿色制造、两化融合、质量标准、品牌设计、管理咨询、投资营销、政策宣贯、其他（注明）。</w:t>
      </w:r>
    </w:p>
    <w:p>
      <w:pPr>
        <w:spacing w:line="20" w:lineRule="exact"/>
        <w:ind w:right="160"/>
        <w:jc w:val="center"/>
        <w:rPr>
          <w:rFonts w:eastAsia="仿宋_GB2312"/>
          <w:sz w:val="32"/>
          <w:szCs w:val="32"/>
        </w:rPr>
      </w:pPr>
    </w:p>
    <w:p>
      <w:pPr>
        <w:spacing w:line="20" w:lineRule="exact"/>
        <w:ind w:right="160"/>
        <w:jc w:val="both"/>
        <w:rPr>
          <w:rFonts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1A81"/>
    <w:rsid w:val="02C81A81"/>
    <w:rsid w:val="69225065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2022-03-18T08:00:00Z</dcterms:created>
  <dc:creator>薛尤嘉</dc:creator>
  <cp:lastModifiedBy>薛尤嘉</cp:lastModifiedBy>
  <dcterms:modified xsi:type="dcterms:W3CDTF">2022-03-18T08:01:02Z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A0EFD9EBFC16484C88B8D32C15E91699</vt:lpwstr>
  </property>
</Properties>
</file>