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color w:val="000000"/>
          <w:sz w:val="52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52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52"/>
        </w:rPr>
        <w:t>河北省工业设计中心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52"/>
        </w:rPr>
      </w:pPr>
      <w:r>
        <w:rPr>
          <w:rFonts w:hint="default" w:ascii="Times New Roman" w:hAnsi="Times New Roman" w:cs="Times New Roman"/>
          <w:b/>
          <w:color w:val="000000"/>
          <w:sz w:val="52"/>
        </w:rPr>
        <w:t>复  核  表</w:t>
      </w:r>
    </w:p>
    <w:bookmarkEnd w:id="0"/>
    <w:p>
      <w:pPr>
        <w:jc w:val="center"/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企业</w:t>
      </w:r>
      <w:r>
        <w:rPr>
          <w:rFonts w:hint="default" w:ascii="Times New Roman" w:hAnsi="Times New Roman" w:eastAsia="黑体" w:cs="Times New Roman"/>
          <w:color w:val="000000"/>
          <w:sz w:val="30"/>
        </w:rPr>
        <w:t>名称（盖章）：</w:t>
      </w:r>
    </w:p>
    <w:p>
      <w:pPr>
        <w:rPr>
          <w:rFonts w:hint="default" w:ascii="Times New Roman" w:hAnsi="Times New Roman" w:eastAsia="黑体" w:cs="Times New Roman"/>
          <w:sz w:val="3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工业设计中心名称：</w:t>
      </w:r>
    </w:p>
    <w:p>
      <w:pPr>
        <w:rPr>
          <w:rFonts w:hint="default" w:ascii="Times New Roman" w:hAnsi="Times New Roman" w:eastAsia="黑体" w:cs="Times New Roman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所属地区：</w:t>
      </w: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填报日期：      年     月     日 </w:t>
      </w: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河北省工业和信息化厅印制</w:t>
      </w:r>
    </w:p>
    <w:p>
      <w:pPr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1.填写本复核表应确保所填资料真实准确。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2.本复核表需用黑色笔或电子方式填写，要求字迹清楚。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3.本复核表所有填报项目页面不足时，可另附页面。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4.所填事项中涉及批准、获奖、知识产权及各级政府制定政策、规划等事项，需附相关佐证材料。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4"/>
        </w:rPr>
        <w:t>声  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1.本单位自愿遵守河北省工业和信息化厅《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河</w:t>
      </w:r>
      <w:r>
        <w:rPr>
          <w:rFonts w:hint="default" w:ascii="Times New Roman" w:hAnsi="Times New Roman" w:eastAsia="仿宋_GB2312" w:cs="Times New Roman"/>
          <w:sz w:val="32"/>
        </w:rPr>
        <w:t>北省工业设计中心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工业设计示范企业管理办法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2.本单位自愿提供河北省工业设计中心复核所需的数据资料，并为其复核工作提供方便。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3.本企业近三年未发生侵犯知识产权违法行为。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.本单位所提供的复核表内容和附件材料均属实，若出现问题，愿承担一切责任。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单位法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年    月    日</w:t>
      </w:r>
    </w:p>
    <w:p>
      <w:pPr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工业设计中心复核表（一）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单位：万元、平方米、个、%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4"/>
        <w:gridCol w:w="2552"/>
        <w:gridCol w:w="1730"/>
        <w:gridCol w:w="173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工业设计中心名称</w:t>
            </w:r>
          </w:p>
        </w:tc>
        <w:tc>
          <w:tcPr>
            <w:tcW w:w="504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基本情况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年净增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年净增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场所面积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年净增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中心性质</w:t>
            </w:r>
          </w:p>
        </w:tc>
        <w:tc>
          <w:tcPr>
            <w:tcW w:w="50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人员情况</w:t>
            </w: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专业人员    </w:t>
            </w:r>
          </w:p>
        </w:tc>
        <w:tc>
          <w:tcPr>
            <w:tcW w:w="42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工业设计从业人数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其中：本科及以上学历人员、具有技师（高级技师）职业资格的人员、高级专业技术职务人员数及占比。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复核期主要指标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（近三年）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   年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   年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投入情况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投入总额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占企业R＆D支出比重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其中：设计人员经费支出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运行情况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中心运营经费支出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其中：培训费用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工业设计服务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外包</w:t>
            </w:r>
            <w:r>
              <w:rPr>
                <w:rFonts w:hint="default" w:ascii="Times New Roman" w:hAnsi="Times New Roman" w:cs="Times New Roman"/>
                <w:sz w:val="24"/>
              </w:rPr>
              <w:t>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承担工业设计项目数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其中：完成项目数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产业化项目数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拥有自主知识产权成果数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其中：产业化成果数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专利数(申请/授权)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其中:实用新型(申请/授权)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外观设计(申请/授权)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sz w:val="32"/>
              </w:rPr>
            </w:pP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版权及其他著作权(申请/授权)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工业设计中心复核表（二）</w:t>
      </w:r>
    </w:p>
    <w:p>
      <w:pPr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 xml:space="preserve">                                                      单位：万元、%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复核期设计成果获奖情况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奖项名称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获奖作品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复核期主要设计成果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客户企业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复核期主要新增硬件设施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仪器设备名称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台（套）数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设备完好率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复核期主要新增软件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软件名称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数量（套）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</w:rPr>
        <w:t>工业设计中心复核表（三）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中心运营情况及贡献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重点是中心运营情况，主要业绩，在行业内的水平和引领作用，对企业发展的贡献等情况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发展目标完成和规划实施情况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重点是中心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年来（对照《申请表》）创新建设、有效投入、设计成果等指标完成情况，和组织体系建设、运营模式创新、人才队伍建设等规划实施情况，及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《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河</w:t>
            </w:r>
            <w:r>
              <w:rPr>
                <w:rFonts w:hint="default" w:ascii="Times New Roman" w:hAnsi="Times New Roman" w:cs="Times New Roman"/>
                <w:sz w:val="24"/>
              </w:rPr>
              <w:t>北省工业设计中心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4"/>
              </w:rPr>
              <w:t>工业设计示范企业管理办法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》的符合性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（可另附页）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其他相关情况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市级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、雄安新区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主管部门评价意见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（盖章）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其他材料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</w:rPr>
        <w:t>营业执照、近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财务</w:t>
      </w:r>
      <w:r>
        <w:rPr>
          <w:rFonts w:hint="default" w:ascii="Times New Roman" w:hAnsi="Times New Roman" w:eastAsia="仿宋_GB2312" w:cs="Times New Roman"/>
          <w:sz w:val="32"/>
        </w:rPr>
        <w:t>审计报告等复印件（加盖单位公章）。</w:t>
      </w: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2.复核期内由国家、省、市有关部门、行业组织授予荣誉称号的证明文件或证书复印件（根据实际情况提供）。</w:t>
      </w: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3.复核期内企业新获授权专利（含版权）复印件（10-15项）。</w:t>
      </w: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.其他材料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（近三年新设计开发的产品情况介绍及相关图片（彩色））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snapToGrid w:val="0"/>
        <w:spacing w:line="360" w:lineRule="auto"/>
        <w:ind w:firstLine="720" w:firstLineChars="225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）所供材料需扫描清晰；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（2）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近三年财务审计报告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复印件含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正文、资产负债表、利润表、现金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687" w:firstLineChars="703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流量表即可。</w:t>
      </w:r>
    </w:p>
    <w:p>
      <w:pPr>
        <w:snapToGrid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sz w:val="32"/>
        </w:rPr>
        <w:sectPr>
          <w:pgSz w:w="11906" w:h="16838"/>
          <w:pgMar w:top="1531" w:right="1417" w:bottom="1531" w:left="1417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049A"/>
    <w:rsid w:val="2F3E6FC0"/>
    <w:rsid w:val="77B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2022-02-17T06:40:00Z</dcterms:created>
  <dc:creator>夏天的海～</dc:creator>
  <cp:lastModifiedBy>夏天的海～</cp:lastModifiedBy>
  <dcterms:modified xsi:type="dcterms:W3CDTF">2022-02-17T06:41:44Z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F1B563C39DFD458C9D146C55C73D2DCE</vt:lpwstr>
  </property>
</Properties>
</file>