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CA8" w:rsidRDefault="00CE6CA8" w:rsidP="00CE6CA8">
      <w:pPr>
        <w:snapToGrid w:val="0"/>
        <w:spacing w:line="580" w:lineRule="exact"/>
        <w:rPr>
          <w:rFonts w:ascii="Times New Roman" w:eastAsia="仿宋_GB2312" w:hAnsi="仿宋_GB2312" w:cs="Times New Roman"/>
          <w:kern w:val="2"/>
          <w:sz w:val="32"/>
          <w:szCs w:val="20"/>
        </w:rPr>
      </w:pPr>
      <w:r>
        <w:rPr>
          <w:rFonts w:ascii="黑体" w:eastAsia="黑体" w:hAnsi="黑体" w:cs="黑体" w:hint="eastAsia"/>
          <w:bCs/>
          <w:kern w:val="2"/>
          <w:sz w:val="32"/>
          <w:szCs w:val="32"/>
        </w:rPr>
        <w:t>附件</w:t>
      </w:r>
    </w:p>
    <w:p w:rsidR="00CE6CA8" w:rsidRDefault="00CE6CA8" w:rsidP="00CE6CA8">
      <w:pPr>
        <w:autoSpaceDN w:val="0"/>
        <w:spacing w:beforeLines="100" w:before="312" w:line="580" w:lineRule="exact"/>
        <w:jc w:val="center"/>
        <w:rPr>
          <w:rFonts w:hint="eastAsia"/>
          <w:b/>
          <w:bCs/>
          <w:kern w:val="2"/>
          <w:sz w:val="44"/>
          <w:szCs w:val="44"/>
        </w:rPr>
      </w:pPr>
      <w:r>
        <w:rPr>
          <w:rFonts w:hint="eastAsia"/>
          <w:b/>
          <w:bCs/>
          <w:kern w:val="2"/>
          <w:sz w:val="44"/>
          <w:szCs w:val="44"/>
        </w:rPr>
        <w:t>科技重大专项</w:t>
      </w:r>
    </w:p>
    <w:p w:rsidR="00CE6CA8" w:rsidRDefault="00CE6CA8" w:rsidP="00CE6CA8">
      <w:pPr>
        <w:autoSpaceDN w:val="0"/>
        <w:spacing w:afterLines="100" w:after="312" w:line="580" w:lineRule="exact"/>
        <w:jc w:val="center"/>
        <w:rPr>
          <w:rFonts w:hint="eastAsia"/>
          <w:b/>
          <w:bCs/>
          <w:kern w:val="2"/>
          <w:sz w:val="44"/>
          <w:szCs w:val="44"/>
        </w:rPr>
      </w:pPr>
      <w:r>
        <w:rPr>
          <w:rFonts w:hint="eastAsia"/>
          <w:b/>
          <w:bCs/>
          <w:kern w:val="2"/>
          <w:sz w:val="44"/>
          <w:szCs w:val="44"/>
        </w:rPr>
        <w:t>中科院重大科技成果转化合作项目申报指南</w:t>
      </w:r>
    </w:p>
    <w:p w:rsidR="00CE6CA8" w:rsidRDefault="00CE6CA8" w:rsidP="00CE6CA8">
      <w:pPr>
        <w:autoSpaceDN w:val="0"/>
        <w:spacing w:line="580" w:lineRule="exact"/>
        <w:ind w:firstLineChars="200" w:firstLine="640"/>
        <w:rPr>
          <w:rFonts w:ascii="黑体" w:eastAsia="黑体" w:hAnsi="黑体" w:cs="黑体" w:hint="eastAsia"/>
          <w:kern w:val="2"/>
          <w:sz w:val="32"/>
          <w:szCs w:val="32"/>
        </w:rPr>
      </w:pPr>
      <w:r>
        <w:rPr>
          <w:rFonts w:ascii="黑体" w:eastAsia="黑体" w:hAnsi="黑体" w:cs="黑体" w:hint="eastAsia"/>
          <w:kern w:val="2"/>
          <w:sz w:val="32"/>
          <w:szCs w:val="32"/>
        </w:rPr>
        <w:t>一、总体安排</w:t>
      </w:r>
    </w:p>
    <w:p w:rsidR="00CE6CA8" w:rsidRDefault="00CE6CA8" w:rsidP="00CE6CA8">
      <w:pPr>
        <w:autoSpaceDN w:val="0"/>
        <w:spacing w:line="58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为深化河北省与中科院“十四五”科技创新合作，促进中科院科技力量和科技成果向河北集聚与转化，2022年中科院重大科技成果转化合作项目（以下简称“中科院合作项目”），聚焦高性能新材料、高端装备制造、节能环保、生物医药、信息智能、新能源6个重点领域，重点支持一批创新水平高，行业带动强、经济效益大的中科院重大科技成果转化合作项目。</w:t>
      </w:r>
    </w:p>
    <w:p w:rsidR="00CE6CA8" w:rsidRDefault="00CE6CA8" w:rsidP="00CE6CA8">
      <w:pPr>
        <w:autoSpaceDN w:val="0"/>
        <w:spacing w:line="580" w:lineRule="exact"/>
        <w:ind w:firstLineChars="200" w:firstLine="643"/>
        <w:rPr>
          <w:rFonts w:ascii="仿宋_GB2312" w:eastAsia="仿宋_GB2312" w:hAnsi="仿宋_GB2312" w:cs="仿宋_GB2312" w:hint="eastAsia"/>
          <w:kern w:val="2"/>
          <w:sz w:val="32"/>
          <w:szCs w:val="32"/>
        </w:rPr>
      </w:pPr>
      <w:r>
        <w:rPr>
          <w:rFonts w:ascii="仿宋_GB2312" w:eastAsia="仿宋_GB2312" w:hAnsi="仿宋_GB2312" w:cs="仿宋_GB2312" w:hint="eastAsia"/>
          <w:b/>
          <w:bCs/>
          <w:kern w:val="2"/>
          <w:sz w:val="32"/>
          <w:szCs w:val="32"/>
        </w:rPr>
        <w:t>——坚持战略引领。</w:t>
      </w:r>
      <w:r>
        <w:rPr>
          <w:rFonts w:ascii="仿宋_GB2312" w:eastAsia="仿宋_GB2312" w:hAnsi="仿宋_GB2312" w:cs="仿宋_GB2312" w:hint="eastAsia"/>
          <w:kern w:val="2"/>
          <w:sz w:val="32"/>
          <w:szCs w:val="32"/>
        </w:rPr>
        <w:t>以“京津冀协同发展”等国家重大战略与任务为引领，围绕现代经济体系建设战略目标，以科技创新推动发展方式、经济结构、增长动力的全面转型升级，加强统筹组织，强化多元投入，服务重大战略实施。</w:t>
      </w:r>
    </w:p>
    <w:p w:rsidR="00CE6CA8" w:rsidRDefault="00CE6CA8" w:rsidP="00CE6CA8">
      <w:pPr>
        <w:autoSpaceDN w:val="0"/>
        <w:spacing w:line="580" w:lineRule="exact"/>
        <w:ind w:firstLineChars="200" w:firstLine="643"/>
        <w:rPr>
          <w:rFonts w:ascii="仿宋_GB2312" w:eastAsia="仿宋_GB2312" w:hAnsi="仿宋_GB2312" w:cs="仿宋_GB2312" w:hint="eastAsia"/>
          <w:kern w:val="2"/>
          <w:sz w:val="32"/>
          <w:szCs w:val="32"/>
        </w:rPr>
      </w:pPr>
      <w:r>
        <w:rPr>
          <w:rFonts w:ascii="仿宋_GB2312" w:eastAsia="仿宋_GB2312" w:hAnsi="仿宋_GB2312" w:cs="仿宋_GB2312" w:hint="eastAsia"/>
          <w:b/>
          <w:bCs/>
          <w:kern w:val="2"/>
          <w:sz w:val="32"/>
          <w:szCs w:val="32"/>
        </w:rPr>
        <w:t>——坚持需求导向。</w:t>
      </w:r>
      <w:r>
        <w:rPr>
          <w:rFonts w:ascii="仿宋_GB2312" w:eastAsia="仿宋_GB2312" w:hAnsi="仿宋_GB2312" w:cs="仿宋_GB2312" w:hint="eastAsia"/>
          <w:kern w:val="2"/>
          <w:sz w:val="32"/>
          <w:szCs w:val="32"/>
        </w:rPr>
        <w:t>面向河北省主导产业、重点产业链、特色产业发展需求，支持中科院科研院所与河北企业协同创新，组建跨学科、跨领域、综合交叉的科研团队，解决产业发展的关键瓶颈问题，产出一批重要创新成果和示范工程，衍生孵化一批创新型企业，推动一批重大科技成果项目转化落地。</w:t>
      </w:r>
    </w:p>
    <w:p w:rsidR="00CE6CA8" w:rsidRDefault="00CE6CA8" w:rsidP="00CE6CA8">
      <w:pPr>
        <w:autoSpaceDN w:val="0"/>
        <w:spacing w:line="580" w:lineRule="exact"/>
        <w:ind w:firstLineChars="200" w:firstLine="643"/>
        <w:rPr>
          <w:rFonts w:ascii="仿宋_GB2312" w:eastAsia="仿宋_GB2312" w:hAnsi="仿宋_GB2312" w:cs="仿宋_GB2312" w:hint="eastAsia"/>
          <w:kern w:val="2"/>
          <w:sz w:val="32"/>
          <w:szCs w:val="32"/>
        </w:rPr>
      </w:pPr>
      <w:r>
        <w:rPr>
          <w:rFonts w:ascii="仿宋_GB2312" w:eastAsia="仿宋_GB2312" w:hAnsi="仿宋_GB2312" w:cs="仿宋_GB2312" w:hint="eastAsia"/>
          <w:b/>
          <w:bCs/>
          <w:kern w:val="2"/>
          <w:sz w:val="32"/>
          <w:szCs w:val="32"/>
        </w:rPr>
        <w:t>——坚持聚焦重点。</w:t>
      </w:r>
      <w:r>
        <w:rPr>
          <w:rFonts w:ascii="仿宋_GB2312" w:eastAsia="仿宋_GB2312" w:hAnsi="仿宋_GB2312" w:cs="仿宋_GB2312" w:hint="eastAsia"/>
          <w:kern w:val="2"/>
          <w:sz w:val="32"/>
          <w:szCs w:val="32"/>
        </w:rPr>
        <w:t>按照有所为有所不为的原则，汇聚中科院创新资源，聚焦传统产业升级，推动技术赋能，促进传统产业高端化、智能化、绿色化、数字化变革；聚焦战略性新兴产业</w:t>
      </w:r>
      <w:r>
        <w:rPr>
          <w:rFonts w:ascii="仿宋_GB2312" w:eastAsia="仿宋_GB2312" w:hAnsi="仿宋_GB2312" w:cs="仿宋_GB2312" w:hint="eastAsia"/>
          <w:kern w:val="2"/>
          <w:sz w:val="32"/>
          <w:szCs w:val="32"/>
        </w:rPr>
        <w:lastRenderedPageBreak/>
        <w:t>向价值链高端攀升，为河北省培育新技术、新产品、新业态、新模式提供技术支撑。</w:t>
      </w:r>
    </w:p>
    <w:p w:rsidR="00CE6CA8" w:rsidRDefault="00CE6CA8" w:rsidP="00CE6CA8">
      <w:pPr>
        <w:autoSpaceDN w:val="0"/>
        <w:spacing w:line="58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“中科院合作项目”每个项目财政资金一次性支持</w:t>
      </w:r>
      <w:r>
        <w:rPr>
          <w:rFonts w:ascii="仿宋_GB2312" w:eastAsia="仿宋_GB2312" w:hAnsi="仿宋_GB2312" w:cs="仿宋_GB2312"/>
          <w:kern w:val="2"/>
          <w:sz w:val="32"/>
          <w:szCs w:val="32"/>
        </w:rPr>
        <w:t>1</w:t>
      </w:r>
      <w:r>
        <w:rPr>
          <w:rFonts w:ascii="仿宋_GB2312" w:eastAsia="仿宋_GB2312" w:hAnsi="仿宋_GB2312" w:cs="仿宋_GB2312" w:hint="eastAsia"/>
          <w:kern w:val="2"/>
          <w:sz w:val="32"/>
          <w:szCs w:val="32"/>
        </w:rPr>
        <w:t>00万元，每个项目总投入不少于1000万元，以企业投入为主，鼓励各市科技专项资金予以匹配或奖补支持，项目执行期一般为2年。</w:t>
      </w:r>
    </w:p>
    <w:p w:rsidR="00CE6CA8" w:rsidRDefault="00CE6CA8" w:rsidP="00CE6CA8">
      <w:pPr>
        <w:autoSpaceDN w:val="0"/>
        <w:spacing w:line="580" w:lineRule="exact"/>
        <w:ind w:firstLineChars="200" w:firstLine="640"/>
        <w:rPr>
          <w:rFonts w:ascii="黑体" w:eastAsia="黑体" w:hAnsi="黑体" w:cs="黑体" w:hint="eastAsia"/>
          <w:kern w:val="2"/>
          <w:sz w:val="32"/>
          <w:szCs w:val="32"/>
        </w:rPr>
      </w:pPr>
      <w:r>
        <w:rPr>
          <w:rFonts w:ascii="黑体" w:eastAsia="黑体" w:hAnsi="黑体" w:cs="黑体" w:hint="eastAsia"/>
          <w:kern w:val="2"/>
          <w:sz w:val="32"/>
          <w:szCs w:val="32"/>
        </w:rPr>
        <w:t>二、重点方向</w:t>
      </w:r>
    </w:p>
    <w:p w:rsidR="00CE6CA8" w:rsidRDefault="00CE6CA8" w:rsidP="00CE6CA8">
      <w:pPr>
        <w:autoSpaceDN w:val="0"/>
        <w:spacing w:line="58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重点支持以下产业领域的技术、产品、装备等方面的成果转化合作。</w:t>
      </w:r>
    </w:p>
    <w:p w:rsidR="00CE6CA8" w:rsidRDefault="00CE6CA8" w:rsidP="00CE6CA8">
      <w:pPr>
        <w:autoSpaceDN w:val="0"/>
        <w:spacing w:line="580" w:lineRule="exact"/>
        <w:ind w:firstLineChars="200" w:firstLine="643"/>
        <w:rPr>
          <w:rFonts w:ascii="楷体_GB2312" w:eastAsia="楷体_GB2312" w:hAnsi="楷体_GB2312" w:cs="楷体_GB2312" w:hint="eastAsia"/>
          <w:b/>
          <w:bCs/>
          <w:kern w:val="2"/>
          <w:sz w:val="32"/>
          <w:szCs w:val="32"/>
        </w:rPr>
      </w:pPr>
      <w:r>
        <w:rPr>
          <w:rFonts w:ascii="楷体_GB2312" w:eastAsia="楷体_GB2312" w:hAnsi="楷体_GB2312" w:cs="楷体_GB2312" w:hint="eastAsia"/>
          <w:b/>
          <w:bCs/>
          <w:kern w:val="2"/>
          <w:sz w:val="32"/>
          <w:szCs w:val="32"/>
        </w:rPr>
        <w:t>1.高端装备制造产业（指南代码：2</w:t>
      </w:r>
      <w:r>
        <w:rPr>
          <w:rFonts w:ascii="楷体_GB2312" w:eastAsia="楷体_GB2312" w:hAnsi="楷体_GB2312" w:cs="楷体_GB2312"/>
          <w:b/>
          <w:bCs/>
          <w:kern w:val="2"/>
          <w:sz w:val="32"/>
          <w:szCs w:val="32"/>
        </w:rPr>
        <w:t>010501</w:t>
      </w:r>
      <w:r>
        <w:rPr>
          <w:rFonts w:ascii="楷体_GB2312" w:eastAsia="楷体_GB2312" w:hAnsi="楷体_GB2312" w:cs="楷体_GB2312" w:hint="eastAsia"/>
          <w:b/>
          <w:bCs/>
          <w:kern w:val="2"/>
          <w:sz w:val="32"/>
          <w:szCs w:val="32"/>
        </w:rPr>
        <w:t>）</w:t>
      </w:r>
    </w:p>
    <w:p w:rsidR="00CE6CA8" w:rsidRDefault="00CE6CA8" w:rsidP="00CE6CA8">
      <w:pPr>
        <w:autoSpaceDN w:val="0"/>
        <w:spacing w:line="58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重点支持先进轨道交通技术、高效储蓄能技术与装备、新型高效发电技术与装备、石油天然气工程关键技术与装备、高精密电子加工技术、环境协同治理技术与装备、再制造关键技术、智能化制造技术与装备。</w:t>
      </w:r>
    </w:p>
    <w:p w:rsidR="00CE6CA8" w:rsidRDefault="00CE6CA8" w:rsidP="00CE6CA8">
      <w:pPr>
        <w:autoSpaceDN w:val="0"/>
        <w:spacing w:line="580" w:lineRule="exact"/>
        <w:ind w:firstLineChars="200" w:firstLine="643"/>
        <w:rPr>
          <w:rFonts w:ascii="楷体_GB2312" w:eastAsia="楷体_GB2312" w:hAnsi="楷体_GB2312" w:cs="楷体_GB2312" w:hint="eastAsia"/>
          <w:b/>
          <w:bCs/>
          <w:kern w:val="2"/>
          <w:sz w:val="32"/>
          <w:szCs w:val="32"/>
        </w:rPr>
      </w:pPr>
      <w:r>
        <w:rPr>
          <w:rFonts w:ascii="楷体_GB2312" w:eastAsia="楷体_GB2312" w:hAnsi="楷体_GB2312" w:cs="楷体_GB2312" w:hint="eastAsia"/>
          <w:b/>
          <w:bCs/>
          <w:kern w:val="2"/>
          <w:sz w:val="32"/>
          <w:szCs w:val="32"/>
        </w:rPr>
        <w:t>2.信息智能产业（指南代码：2</w:t>
      </w:r>
      <w:r>
        <w:rPr>
          <w:rFonts w:ascii="楷体_GB2312" w:eastAsia="楷体_GB2312" w:hAnsi="楷体_GB2312" w:cs="楷体_GB2312"/>
          <w:b/>
          <w:bCs/>
          <w:kern w:val="2"/>
          <w:sz w:val="32"/>
          <w:szCs w:val="32"/>
        </w:rPr>
        <w:t>010502</w:t>
      </w:r>
      <w:r>
        <w:rPr>
          <w:rFonts w:ascii="楷体_GB2312" w:eastAsia="楷体_GB2312" w:hAnsi="楷体_GB2312" w:cs="楷体_GB2312" w:hint="eastAsia"/>
          <w:b/>
          <w:bCs/>
          <w:kern w:val="2"/>
          <w:sz w:val="32"/>
          <w:szCs w:val="32"/>
        </w:rPr>
        <w:t>）</w:t>
      </w:r>
    </w:p>
    <w:p w:rsidR="00CE6CA8" w:rsidRDefault="00CE6CA8" w:rsidP="00CE6CA8">
      <w:pPr>
        <w:autoSpaceDN w:val="0"/>
        <w:spacing w:line="58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重点支持光通讯技术、物联网技术、传感器技术、智能控制技术、激光定位技术、无线传输技术。</w:t>
      </w:r>
    </w:p>
    <w:p w:rsidR="00CE6CA8" w:rsidRDefault="00CE6CA8" w:rsidP="00CE6CA8">
      <w:pPr>
        <w:autoSpaceDN w:val="0"/>
        <w:spacing w:line="580" w:lineRule="exact"/>
        <w:ind w:firstLineChars="200" w:firstLine="643"/>
        <w:rPr>
          <w:rFonts w:ascii="楷体_GB2312" w:eastAsia="楷体_GB2312" w:hAnsi="楷体_GB2312" w:cs="楷体_GB2312" w:hint="eastAsia"/>
          <w:b/>
          <w:bCs/>
          <w:kern w:val="2"/>
          <w:sz w:val="32"/>
          <w:szCs w:val="32"/>
        </w:rPr>
      </w:pPr>
      <w:r>
        <w:rPr>
          <w:rFonts w:ascii="楷体_GB2312" w:eastAsia="楷体_GB2312" w:hAnsi="楷体_GB2312" w:cs="楷体_GB2312" w:hint="eastAsia"/>
          <w:b/>
          <w:bCs/>
          <w:kern w:val="2"/>
          <w:sz w:val="32"/>
          <w:szCs w:val="32"/>
        </w:rPr>
        <w:t>3.高性能新材料产业（指南代码：2</w:t>
      </w:r>
      <w:r>
        <w:rPr>
          <w:rFonts w:ascii="楷体_GB2312" w:eastAsia="楷体_GB2312" w:hAnsi="楷体_GB2312" w:cs="楷体_GB2312"/>
          <w:b/>
          <w:bCs/>
          <w:kern w:val="2"/>
          <w:sz w:val="32"/>
          <w:szCs w:val="32"/>
        </w:rPr>
        <w:t>010503</w:t>
      </w:r>
      <w:r>
        <w:rPr>
          <w:rFonts w:ascii="楷体_GB2312" w:eastAsia="楷体_GB2312" w:hAnsi="楷体_GB2312" w:cs="楷体_GB2312" w:hint="eastAsia"/>
          <w:b/>
          <w:bCs/>
          <w:kern w:val="2"/>
          <w:sz w:val="32"/>
          <w:szCs w:val="32"/>
        </w:rPr>
        <w:t>）</w:t>
      </w:r>
    </w:p>
    <w:p w:rsidR="00CE6CA8" w:rsidRDefault="00CE6CA8" w:rsidP="00CE6CA8">
      <w:pPr>
        <w:autoSpaceDN w:val="0"/>
        <w:spacing w:line="58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重点支持高性能动力电池关键材料、高端金属材料、高性能复合材料、半导体材料、环境修复材料、新型催化材料。</w:t>
      </w:r>
    </w:p>
    <w:p w:rsidR="00CE6CA8" w:rsidRDefault="00CE6CA8" w:rsidP="00CE6CA8">
      <w:pPr>
        <w:autoSpaceDN w:val="0"/>
        <w:spacing w:line="580" w:lineRule="exact"/>
        <w:ind w:firstLineChars="200" w:firstLine="643"/>
        <w:rPr>
          <w:rFonts w:ascii="楷体_GB2312" w:eastAsia="楷体_GB2312" w:hAnsi="楷体_GB2312" w:cs="楷体_GB2312" w:hint="eastAsia"/>
          <w:b/>
          <w:bCs/>
          <w:kern w:val="2"/>
          <w:sz w:val="32"/>
          <w:szCs w:val="32"/>
        </w:rPr>
      </w:pPr>
      <w:r>
        <w:rPr>
          <w:rFonts w:ascii="楷体_GB2312" w:eastAsia="楷体_GB2312" w:hAnsi="楷体_GB2312" w:cs="楷体_GB2312" w:hint="eastAsia"/>
          <w:b/>
          <w:bCs/>
          <w:kern w:val="2"/>
          <w:sz w:val="32"/>
          <w:szCs w:val="32"/>
        </w:rPr>
        <w:t>4.新能源产业（指南代码：2</w:t>
      </w:r>
      <w:r>
        <w:rPr>
          <w:rFonts w:ascii="楷体_GB2312" w:eastAsia="楷体_GB2312" w:hAnsi="楷体_GB2312" w:cs="楷体_GB2312"/>
          <w:b/>
          <w:bCs/>
          <w:kern w:val="2"/>
          <w:sz w:val="32"/>
          <w:szCs w:val="32"/>
        </w:rPr>
        <w:t>010504</w:t>
      </w:r>
      <w:r>
        <w:rPr>
          <w:rFonts w:ascii="楷体_GB2312" w:eastAsia="楷体_GB2312" w:hAnsi="楷体_GB2312" w:cs="楷体_GB2312" w:hint="eastAsia"/>
          <w:b/>
          <w:bCs/>
          <w:kern w:val="2"/>
          <w:sz w:val="32"/>
          <w:szCs w:val="32"/>
        </w:rPr>
        <w:t>）</w:t>
      </w:r>
    </w:p>
    <w:p w:rsidR="00CE6CA8" w:rsidRDefault="00CE6CA8" w:rsidP="00CE6CA8">
      <w:pPr>
        <w:autoSpaceDN w:val="0"/>
        <w:spacing w:line="58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重点支持可再生能源电力电解水制氢关键技术、高性能锂电子电池关键材料技术、高性能生物柴油制备技术、地热能高效换热关键技术。</w:t>
      </w:r>
    </w:p>
    <w:p w:rsidR="00CE6CA8" w:rsidRDefault="00CE6CA8" w:rsidP="00CE6CA8">
      <w:pPr>
        <w:autoSpaceDN w:val="0"/>
        <w:spacing w:line="580" w:lineRule="exact"/>
        <w:ind w:firstLineChars="200" w:firstLine="643"/>
        <w:rPr>
          <w:rFonts w:ascii="楷体_GB2312" w:eastAsia="楷体_GB2312" w:hAnsi="楷体_GB2312" w:cs="楷体_GB2312" w:hint="eastAsia"/>
          <w:b/>
          <w:bCs/>
          <w:kern w:val="2"/>
          <w:sz w:val="32"/>
          <w:szCs w:val="32"/>
        </w:rPr>
      </w:pPr>
      <w:r>
        <w:rPr>
          <w:rFonts w:ascii="楷体_GB2312" w:eastAsia="楷体_GB2312" w:hAnsi="楷体_GB2312" w:cs="楷体_GB2312" w:hint="eastAsia"/>
          <w:b/>
          <w:bCs/>
          <w:kern w:val="2"/>
          <w:sz w:val="32"/>
          <w:szCs w:val="32"/>
        </w:rPr>
        <w:t>5.节能环保产业（指南代码：2</w:t>
      </w:r>
      <w:r>
        <w:rPr>
          <w:rFonts w:ascii="楷体_GB2312" w:eastAsia="楷体_GB2312" w:hAnsi="楷体_GB2312" w:cs="楷体_GB2312"/>
          <w:b/>
          <w:bCs/>
          <w:kern w:val="2"/>
          <w:sz w:val="32"/>
          <w:szCs w:val="32"/>
        </w:rPr>
        <w:t>010505</w:t>
      </w:r>
      <w:r>
        <w:rPr>
          <w:rFonts w:ascii="楷体_GB2312" w:eastAsia="楷体_GB2312" w:hAnsi="楷体_GB2312" w:cs="楷体_GB2312" w:hint="eastAsia"/>
          <w:b/>
          <w:bCs/>
          <w:kern w:val="2"/>
          <w:sz w:val="32"/>
          <w:szCs w:val="32"/>
        </w:rPr>
        <w:t>）</w:t>
      </w:r>
    </w:p>
    <w:p w:rsidR="00CE6CA8" w:rsidRDefault="00CE6CA8" w:rsidP="00CE6CA8">
      <w:pPr>
        <w:autoSpaceDN w:val="0"/>
        <w:spacing w:line="58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lastRenderedPageBreak/>
        <w:t>重点支持固废资源化利用技术、生态修复技术、重点行业减污降碳技术、废水废气深度处理技术、大气环境监测技术。</w:t>
      </w:r>
    </w:p>
    <w:p w:rsidR="00CE6CA8" w:rsidRDefault="00CE6CA8" w:rsidP="00CE6CA8">
      <w:pPr>
        <w:autoSpaceDN w:val="0"/>
        <w:spacing w:line="580" w:lineRule="exact"/>
        <w:ind w:firstLineChars="200" w:firstLine="643"/>
        <w:rPr>
          <w:rFonts w:ascii="楷体_GB2312" w:eastAsia="楷体_GB2312" w:hAnsi="楷体_GB2312" w:cs="楷体_GB2312" w:hint="eastAsia"/>
          <w:b/>
          <w:bCs/>
          <w:kern w:val="2"/>
          <w:sz w:val="32"/>
          <w:szCs w:val="32"/>
        </w:rPr>
      </w:pPr>
      <w:r>
        <w:rPr>
          <w:rFonts w:ascii="楷体_GB2312" w:eastAsia="楷体_GB2312" w:hAnsi="楷体_GB2312" w:cs="楷体_GB2312" w:hint="eastAsia"/>
          <w:b/>
          <w:bCs/>
          <w:kern w:val="2"/>
          <w:sz w:val="32"/>
          <w:szCs w:val="32"/>
        </w:rPr>
        <w:t>6.生物医药产业（指南代码：2</w:t>
      </w:r>
      <w:r>
        <w:rPr>
          <w:rFonts w:ascii="楷体_GB2312" w:eastAsia="楷体_GB2312" w:hAnsi="楷体_GB2312" w:cs="楷体_GB2312"/>
          <w:b/>
          <w:bCs/>
          <w:kern w:val="2"/>
          <w:sz w:val="32"/>
          <w:szCs w:val="32"/>
        </w:rPr>
        <w:t>010506</w:t>
      </w:r>
      <w:r>
        <w:rPr>
          <w:rFonts w:ascii="楷体_GB2312" w:eastAsia="楷体_GB2312" w:hAnsi="楷体_GB2312" w:cs="楷体_GB2312" w:hint="eastAsia"/>
          <w:b/>
          <w:bCs/>
          <w:kern w:val="2"/>
          <w:sz w:val="32"/>
          <w:szCs w:val="32"/>
        </w:rPr>
        <w:t>）</w:t>
      </w:r>
    </w:p>
    <w:p w:rsidR="00CE6CA8" w:rsidRDefault="00CE6CA8" w:rsidP="00CE6CA8">
      <w:pPr>
        <w:autoSpaceDN w:val="0"/>
        <w:spacing w:line="58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重点支持抗病毒药物开发、药物合成酶关键技术、生物发酵中的酶催化转化技术、传统中药创新开发。</w:t>
      </w:r>
    </w:p>
    <w:p w:rsidR="00CE6CA8" w:rsidRDefault="00CE6CA8" w:rsidP="00CE6CA8">
      <w:pPr>
        <w:autoSpaceDN w:val="0"/>
        <w:spacing w:line="580" w:lineRule="exact"/>
        <w:ind w:firstLineChars="200" w:firstLine="640"/>
        <w:rPr>
          <w:rFonts w:ascii="黑体" w:eastAsia="黑体" w:hAnsi="黑体" w:cs="黑体" w:hint="eastAsia"/>
          <w:kern w:val="2"/>
          <w:sz w:val="32"/>
          <w:szCs w:val="32"/>
        </w:rPr>
      </w:pPr>
      <w:r>
        <w:rPr>
          <w:rFonts w:ascii="黑体" w:eastAsia="黑体" w:hAnsi="黑体" w:cs="黑体" w:hint="eastAsia"/>
          <w:kern w:val="2"/>
          <w:sz w:val="32"/>
          <w:szCs w:val="32"/>
        </w:rPr>
        <w:t>三、绩效目标</w:t>
      </w:r>
    </w:p>
    <w:p w:rsidR="00CE6CA8" w:rsidRDefault="00CE6CA8" w:rsidP="00CE6CA8">
      <w:pPr>
        <w:autoSpaceDN w:val="0"/>
        <w:spacing w:line="58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通过组织实施“中科院合作项目”，促进中科院科技力量和科技成果向河北集聚与转化。</w:t>
      </w:r>
    </w:p>
    <w:p w:rsidR="00CE6CA8" w:rsidRDefault="00CE6CA8" w:rsidP="00CE6CA8">
      <w:pPr>
        <w:autoSpaceDN w:val="0"/>
        <w:spacing w:line="580" w:lineRule="exact"/>
        <w:ind w:firstLineChars="200" w:firstLine="643"/>
        <w:rPr>
          <w:rFonts w:ascii="仿宋_GB2312" w:eastAsia="仿宋_GB2312" w:hAnsi="仿宋_GB2312" w:cs="仿宋_GB2312" w:hint="eastAsia"/>
          <w:kern w:val="2"/>
          <w:sz w:val="32"/>
          <w:szCs w:val="32"/>
        </w:rPr>
      </w:pPr>
      <w:r>
        <w:rPr>
          <w:rFonts w:ascii="仿宋_GB2312" w:eastAsia="仿宋_GB2312" w:hAnsi="仿宋_GB2312" w:cs="仿宋_GB2312" w:hint="eastAsia"/>
          <w:b/>
          <w:bCs/>
          <w:kern w:val="2"/>
          <w:sz w:val="32"/>
          <w:szCs w:val="32"/>
        </w:rPr>
        <w:t>——引进一批院士专家团队。</w:t>
      </w:r>
      <w:r>
        <w:rPr>
          <w:rFonts w:ascii="仿宋_GB2312" w:eastAsia="仿宋_GB2312" w:hAnsi="仿宋_GB2312" w:cs="仿宋_GB2312" w:hint="eastAsia"/>
          <w:kern w:val="2"/>
          <w:sz w:val="32"/>
          <w:szCs w:val="32"/>
        </w:rPr>
        <w:t>结合河北省重点领域创新发展需要，通过项目合作吸引一批中科院院士、专家团队，培养壮大我省科技创新人才队伍。</w:t>
      </w:r>
    </w:p>
    <w:p w:rsidR="00CE6CA8" w:rsidRDefault="00CE6CA8" w:rsidP="00CE6CA8">
      <w:pPr>
        <w:autoSpaceDN w:val="0"/>
        <w:spacing w:line="580" w:lineRule="exact"/>
        <w:ind w:firstLineChars="200" w:firstLine="643"/>
        <w:rPr>
          <w:rFonts w:ascii="仿宋_GB2312" w:eastAsia="仿宋_GB2312" w:hAnsi="仿宋_GB2312" w:cs="仿宋_GB2312" w:hint="eastAsia"/>
          <w:kern w:val="2"/>
          <w:sz w:val="32"/>
          <w:szCs w:val="32"/>
        </w:rPr>
      </w:pPr>
      <w:r>
        <w:rPr>
          <w:rFonts w:ascii="仿宋_GB2312" w:eastAsia="仿宋_GB2312" w:hAnsi="仿宋_GB2312" w:cs="仿宋_GB2312" w:hint="eastAsia"/>
          <w:b/>
          <w:bCs/>
          <w:kern w:val="2"/>
          <w:sz w:val="32"/>
          <w:szCs w:val="32"/>
        </w:rPr>
        <w:t>——突破一批关键核心技术。</w:t>
      </w:r>
      <w:r>
        <w:rPr>
          <w:rFonts w:ascii="仿宋_GB2312" w:eastAsia="仿宋_GB2312" w:hAnsi="仿宋_GB2312" w:cs="仿宋_GB2312" w:hint="eastAsia"/>
          <w:kern w:val="2"/>
          <w:sz w:val="32"/>
          <w:szCs w:val="32"/>
        </w:rPr>
        <w:t>面向河北省重点产业创新链需要，与中科院协同攻关，解决关键共性技术，攻克“卡脖子”技术，抢占制高点技术。</w:t>
      </w:r>
    </w:p>
    <w:p w:rsidR="00CE6CA8" w:rsidRDefault="00CE6CA8" w:rsidP="00CE6CA8">
      <w:pPr>
        <w:autoSpaceDN w:val="0"/>
        <w:spacing w:line="580" w:lineRule="exact"/>
        <w:ind w:firstLineChars="200" w:firstLine="643"/>
        <w:rPr>
          <w:rFonts w:ascii="仿宋_GB2312" w:eastAsia="仿宋_GB2312" w:hAnsi="仿宋_GB2312" w:cs="仿宋_GB2312" w:hint="eastAsia"/>
          <w:kern w:val="2"/>
          <w:sz w:val="32"/>
          <w:szCs w:val="32"/>
        </w:rPr>
      </w:pPr>
      <w:r>
        <w:rPr>
          <w:rFonts w:ascii="仿宋_GB2312" w:eastAsia="仿宋_GB2312" w:hAnsi="仿宋_GB2312" w:cs="仿宋_GB2312" w:hint="eastAsia"/>
          <w:b/>
          <w:bCs/>
          <w:kern w:val="2"/>
          <w:sz w:val="32"/>
          <w:szCs w:val="32"/>
        </w:rPr>
        <w:t>——转化一批科技创新成果。</w:t>
      </w:r>
      <w:r>
        <w:rPr>
          <w:rFonts w:ascii="仿宋_GB2312" w:eastAsia="仿宋_GB2312" w:hAnsi="仿宋_GB2312" w:cs="仿宋_GB2312" w:hint="eastAsia"/>
          <w:kern w:val="2"/>
          <w:sz w:val="32"/>
          <w:szCs w:val="32"/>
        </w:rPr>
        <w:t>共同组织实施一批中科院科技成果转化项目在河北落地见效，助力我省经济转型升级和高质量发展。</w:t>
      </w:r>
    </w:p>
    <w:p w:rsidR="00CE6CA8" w:rsidRDefault="00CE6CA8" w:rsidP="00CE6CA8">
      <w:pPr>
        <w:autoSpaceDN w:val="0"/>
        <w:spacing w:line="580" w:lineRule="exact"/>
        <w:ind w:firstLineChars="200" w:firstLine="640"/>
        <w:rPr>
          <w:rFonts w:ascii="黑体" w:eastAsia="黑体" w:hAnsi="黑体" w:cs="黑体" w:hint="eastAsia"/>
          <w:kern w:val="2"/>
          <w:sz w:val="32"/>
          <w:szCs w:val="32"/>
        </w:rPr>
      </w:pPr>
      <w:r>
        <w:rPr>
          <w:rFonts w:ascii="黑体" w:eastAsia="黑体" w:hAnsi="黑体" w:cs="黑体" w:hint="eastAsia"/>
          <w:kern w:val="2"/>
          <w:sz w:val="32"/>
          <w:szCs w:val="32"/>
        </w:rPr>
        <w:t>四、申报要求</w:t>
      </w:r>
    </w:p>
    <w:p w:rsidR="00CE6CA8" w:rsidRDefault="00CE6CA8" w:rsidP="00CE6CA8">
      <w:pPr>
        <w:autoSpaceDN w:val="0"/>
        <w:spacing w:line="58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项目申报除应符合《20</w:t>
      </w:r>
      <w:r>
        <w:rPr>
          <w:rFonts w:ascii="仿宋_GB2312" w:eastAsia="仿宋_GB2312" w:hAnsi="仿宋_GB2312" w:cs="仿宋_GB2312"/>
          <w:kern w:val="2"/>
          <w:sz w:val="32"/>
          <w:szCs w:val="32"/>
        </w:rPr>
        <w:t>2</w:t>
      </w:r>
      <w:r>
        <w:rPr>
          <w:rFonts w:ascii="仿宋_GB2312" w:eastAsia="仿宋_GB2312" w:hAnsi="仿宋_GB2312" w:cs="仿宋_GB2312" w:hint="eastAsia"/>
          <w:kern w:val="2"/>
          <w:sz w:val="32"/>
          <w:szCs w:val="32"/>
        </w:rPr>
        <w:t>2年度省级科技计划项目申报须知》要求外，还需满足以下条件：</w:t>
      </w:r>
    </w:p>
    <w:p w:rsidR="00CE6CA8" w:rsidRDefault="00CE6CA8" w:rsidP="00CE6CA8">
      <w:pPr>
        <w:spacing w:line="580" w:lineRule="exact"/>
        <w:ind w:firstLineChars="200" w:firstLine="643"/>
        <w:rPr>
          <w:rFonts w:ascii="Times New Roman" w:eastAsia="仿宋_GB2312" w:hAnsi="仿宋_GB2312" w:cs="仿宋_GB2312" w:hint="eastAsia"/>
          <w:kern w:val="2"/>
          <w:sz w:val="32"/>
          <w:szCs w:val="32"/>
        </w:rPr>
      </w:pPr>
      <w:r>
        <w:rPr>
          <w:rFonts w:ascii="楷体_GB2312" w:eastAsia="楷体_GB2312" w:hAnsi="楷体_GB2312" w:cs="楷体_GB2312" w:hint="eastAsia"/>
          <w:b/>
          <w:bCs/>
          <w:kern w:val="2"/>
          <w:sz w:val="32"/>
          <w:szCs w:val="32"/>
        </w:rPr>
        <w:t>（一）申报项目的基本条件</w:t>
      </w:r>
    </w:p>
    <w:p w:rsidR="00CE6CA8" w:rsidRDefault="00CE6CA8" w:rsidP="00CE6CA8">
      <w:pPr>
        <w:spacing w:line="580" w:lineRule="exact"/>
        <w:ind w:firstLineChars="200" w:firstLine="640"/>
        <w:rPr>
          <w:rFonts w:ascii="Times New Roman" w:eastAsia="仿宋_GB2312" w:hAnsi="仿宋_GB2312" w:cs="仿宋_GB2312" w:hint="eastAsia"/>
          <w:kern w:val="2"/>
          <w:sz w:val="32"/>
          <w:szCs w:val="32"/>
        </w:rPr>
      </w:pPr>
      <w:r>
        <w:rPr>
          <w:rFonts w:ascii="仿宋_GB2312" w:eastAsia="仿宋_GB2312" w:hAnsi="仿宋_GB2312" w:cs="仿宋_GB2312" w:hint="eastAsia"/>
          <w:kern w:val="2"/>
          <w:sz w:val="32"/>
          <w:szCs w:val="32"/>
        </w:rPr>
        <w:t>1.</w:t>
      </w:r>
      <w:r>
        <w:rPr>
          <w:rFonts w:ascii="Times New Roman" w:eastAsia="仿宋_GB2312" w:hAnsi="仿宋_GB2312" w:cs="仿宋_GB2312" w:hint="eastAsia"/>
          <w:kern w:val="2"/>
          <w:sz w:val="32"/>
          <w:szCs w:val="32"/>
        </w:rPr>
        <w:t>项目应在我省区域内实施转化，符合</w:t>
      </w:r>
      <w:r>
        <w:rPr>
          <w:rFonts w:ascii="Times New Roman" w:eastAsia="仿宋_GB2312" w:hAnsi="仿宋_GB2312" w:cs="仿宋_GB2312"/>
          <w:kern w:val="2"/>
          <w:sz w:val="32"/>
          <w:szCs w:val="32"/>
        </w:rPr>
        <w:t>本年度项目总体安排</w:t>
      </w:r>
      <w:r>
        <w:rPr>
          <w:rFonts w:ascii="Times New Roman" w:eastAsia="仿宋_GB2312" w:hAnsi="仿宋_GB2312" w:cs="仿宋_GB2312" w:hint="eastAsia"/>
          <w:kern w:val="2"/>
          <w:sz w:val="32"/>
          <w:szCs w:val="32"/>
        </w:rPr>
        <w:t>定位要求，符合国家和我省产业、技术政策，符合《指南》支持领域和方向</w:t>
      </w:r>
      <w:r>
        <w:rPr>
          <w:rFonts w:ascii="Times New Roman" w:eastAsia="仿宋_GB2312" w:hAnsi="仿宋_GB2312" w:cs="仿宋_GB2312"/>
          <w:kern w:val="2"/>
          <w:sz w:val="32"/>
          <w:szCs w:val="32"/>
        </w:rPr>
        <w:t>，</w:t>
      </w:r>
      <w:r>
        <w:rPr>
          <w:rFonts w:ascii="Times New Roman" w:eastAsia="仿宋_GB2312" w:hAnsi="仿宋_GB2312" w:cs="仿宋_GB2312"/>
          <w:w w:val="98"/>
          <w:kern w:val="2"/>
          <w:sz w:val="32"/>
          <w:szCs w:val="32"/>
        </w:rPr>
        <w:t>项目</w:t>
      </w:r>
      <w:r>
        <w:rPr>
          <w:rFonts w:ascii="Times New Roman" w:eastAsia="仿宋_GB2312" w:hAnsi="仿宋_GB2312" w:cs="仿宋_GB2312" w:hint="eastAsia"/>
          <w:w w:val="98"/>
          <w:kern w:val="2"/>
          <w:sz w:val="32"/>
          <w:szCs w:val="32"/>
        </w:rPr>
        <w:t>总</w:t>
      </w:r>
      <w:r>
        <w:rPr>
          <w:rFonts w:ascii="Times New Roman" w:eastAsia="仿宋_GB2312" w:hAnsi="仿宋_GB2312" w:cs="仿宋_GB2312"/>
          <w:w w:val="98"/>
          <w:kern w:val="2"/>
          <w:sz w:val="32"/>
          <w:szCs w:val="32"/>
        </w:rPr>
        <w:t>投入不少于</w:t>
      </w:r>
      <w:r>
        <w:rPr>
          <w:rFonts w:ascii="Times New Roman" w:eastAsia="仿宋_GB2312" w:hAnsi="仿宋_GB2312" w:cs="仿宋_GB2312"/>
          <w:w w:val="98"/>
          <w:kern w:val="2"/>
          <w:sz w:val="32"/>
          <w:szCs w:val="32"/>
        </w:rPr>
        <w:t>1000</w:t>
      </w:r>
      <w:r>
        <w:rPr>
          <w:rFonts w:ascii="Times New Roman" w:eastAsia="仿宋_GB2312" w:hAnsi="仿宋_GB2312" w:cs="仿宋_GB2312"/>
          <w:w w:val="98"/>
          <w:kern w:val="2"/>
          <w:sz w:val="32"/>
          <w:szCs w:val="32"/>
        </w:rPr>
        <w:t>万元，以企业投入为主</w:t>
      </w:r>
      <w:r>
        <w:rPr>
          <w:rFonts w:ascii="Times New Roman" w:eastAsia="仿宋_GB2312" w:hAnsi="仿宋_GB2312" w:cs="仿宋_GB2312" w:hint="eastAsia"/>
          <w:kern w:val="2"/>
          <w:sz w:val="32"/>
          <w:szCs w:val="32"/>
        </w:rPr>
        <w:t>。</w:t>
      </w:r>
    </w:p>
    <w:p w:rsidR="00CE6CA8" w:rsidRDefault="00CE6CA8" w:rsidP="00CE6CA8">
      <w:pPr>
        <w:overflowPunct w:val="0"/>
        <w:spacing w:line="580" w:lineRule="exact"/>
        <w:ind w:firstLineChars="200" w:firstLine="640"/>
        <w:rPr>
          <w:rFonts w:ascii="仿宋_GB2312" w:eastAsia="仿宋_GB2312" w:hAnsi="仿宋_GB2312" w:cs="仿宋_GB2312" w:hint="eastAsia"/>
          <w:sz w:val="32"/>
          <w:szCs w:val="31"/>
        </w:rPr>
      </w:pPr>
      <w:r>
        <w:rPr>
          <w:rFonts w:ascii="仿宋_GB2312" w:eastAsia="仿宋_GB2312" w:hAnsi="仿宋_GB2312" w:cs="仿宋_GB2312" w:hint="eastAsia"/>
          <w:kern w:val="2"/>
          <w:sz w:val="32"/>
          <w:szCs w:val="32"/>
        </w:rPr>
        <w:lastRenderedPageBreak/>
        <w:t>2.转化的成果来源于中科院院属科研机构（包括中科大、国科大，研究所转制企业等），应具有国内领先水平、技术成熟度高，处于中试熟化、试生产或产业化初始阶段，产权归属清晰，权利义务明确，没有法律纠纷。</w:t>
      </w:r>
    </w:p>
    <w:p w:rsidR="00CE6CA8" w:rsidRDefault="00CE6CA8" w:rsidP="00CE6CA8">
      <w:pPr>
        <w:spacing w:line="58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3.项目目标产品明确，附加值高、市场容量大、产业带动性强、经济效益和社会效益显著。</w:t>
      </w:r>
    </w:p>
    <w:p w:rsidR="00CE6CA8" w:rsidRDefault="00CE6CA8" w:rsidP="00CE6CA8">
      <w:pPr>
        <w:spacing w:line="58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4.新药类项目须已完成Ⅲ期临床试验且获得报产受理通知书，生物医药产业领域中涉及开展临床研究的项目，须由具体开展该研究的正规临床机构出具伦理审查意见。</w:t>
      </w:r>
    </w:p>
    <w:p w:rsidR="00CE6CA8" w:rsidRDefault="00CE6CA8" w:rsidP="00CE6CA8">
      <w:pPr>
        <w:spacing w:line="58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5.涉及安全生产等特种行业的，须拥有相关行业准入资格或许可。</w:t>
      </w:r>
    </w:p>
    <w:p w:rsidR="00CE6CA8" w:rsidRDefault="00CE6CA8" w:rsidP="00CE6CA8">
      <w:pPr>
        <w:spacing w:line="58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6.项目实施过程中应有明确的成果转化任务和技术创新目标，无实质性创新内容的单纯扩产量产、单纯技术研发项目不在支持范围。</w:t>
      </w:r>
    </w:p>
    <w:p w:rsidR="00CE6CA8" w:rsidRDefault="00CE6CA8" w:rsidP="00CE6CA8">
      <w:pPr>
        <w:autoSpaceDN w:val="0"/>
        <w:spacing w:line="580" w:lineRule="exact"/>
        <w:ind w:firstLineChars="200" w:firstLine="640"/>
        <w:rPr>
          <w:rFonts w:ascii="Times New Roman" w:eastAsia="仿宋_GB2312" w:hAnsi="仿宋_GB2312" w:cs="仿宋_GB2312" w:hint="eastAsia"/>
          <w:kern w:val="2"/>
          <w:sz w:val="32"/>
          <w:szCs w:val="32"/>
        </w:rPr>
      </w:pPr>
      <w:r>
        <w:rPr>
          <w:rFonts w:ascii="仿宋_GB2312" w:eastAsia="仿宋_GB2312" w:hAnsi="仿宋_GB2312" w:cs="仿宋_GB2312" w:hint="eastAsia"/>
          <w:kern w:val="2"/>
          <w:sz w:val="32"/>
          <w:szCs w:val="20"/>
        </w:rPr>
        <w:t>7.</w:t>
      </w:r>
      <w:r>
        <w:rPr>
          <w:rFonts w:ascii="仿宋_GB2312" w:eastAsia="仿宋_GB2312" w:hAnsi="仿宋_GB2312" w:cs="仿宋_GB2312" w:hint="eastAsia"/>
          <w:kern w:val="2"/>
          <w:sz w:val="32"/>
          <w:szCs w:val="32"/>
        </w:rPr>
        <w:t>“中科院</w:t>
      </w:r>
      <w:r>
        <w:rPr>
          <w:rFonts w:ascii="Times New Roman" w:eastAsia="仿宋_GB2312" w:hAnsi="仿宋_GB2312" w:cs="仿宋_GB2312"/>
          <w:kern w:val="2"/>
          <w:sz w:val="32"/>
          <w:szCs w:val="32"/>
        </w:rPr>
        <w:t>合作项目”</w:t>
      </w:r>
      <w:r>
        <w:rPr>
          <w:rFonts w:ascii="Times New Roman" w:eastAsia="仿宋_GB2312" w:hAnsi="仿宋_GB2312" w:cs="仿宋_GB2312" w:hint="eastAsia"/>
          <w:kern w:val="2"/>
          <w:sz w:val="32"/>
          <w:szCs w:val="32"/>
        </w:rPr>
        <w:t>以技术创新就绪度评价科技成果的实用化程度。参照《科学技术研</w:t>
      </w:r>
      <w:r>
        <w:rPr>
          <w:rFonts w:ascii="Times New Roman" w:eastAsia="仿宋_GB2312" w:hAnsi="仿宋_GB2312" w:cs="Times New Roman" w:hint="eastAsia"/>
          <w:kern w:val="2"/>
          <w:sz w:val="32"/>
          <w:szCs w:val="20"/>
        </w:rPr>
        <w:t>究项目评价通则》及开发研究指南规定的技术创新成熟度评价标准及评价细则（附后），</w:t>
      </w:r>
      <w:r>
        <w:rPr>
          <w:rFonts w:ascii="Times New Roman" w:eastAsia="仿宋_GB2312" w:hAnsi="仿宋_GB2312" w:cs="仿宋_GB2312"/>
          <w:kern w:val="2"/>
          <w:sz w:val="32"/>
          <w:szCs w:val="32"/>
        </w:rPr>
        <w:t>本年度项目</w:t>
      </w:r>
      <w:r>
        <w:rPr>
          <w:rFonts w:ascii="Times New Roman" w:eastAsia="仿宋_GB2312" w:hAnsi="仿宋_GB2312" w:cs="Times New Roman" w:hint="eastAsia"/>
          <w:kern w:val="2"/>
          <w:sz w:val="32"/>
          <w:szCs w:val="20"/>
        </w:rPr>
        <w:t>支持成熟度达到第八级产品级（小批量合格、图纸完备、工艺成熟），项目实施过程中应当达到第九级系统级（实现大批量商业化生产，产品质量合格），项目完成后应当达到第十级销售级（第一批销售收入到账）或者第十一级盈亏级（实现较大规模的销售）。</w:t>
      </w:r>
    </w:p>
    <w:p w:rsidR="00CE6CA8" w:rsidRDefault="00CE6CA8" w:rsidP="00CE6CA8">
      <w:pPr>
        <w:spacing w:line="580" w:lineRule="exact"/>
        <w:ind w:firstLineChars="200" w:firstLine="643"/>
        <w:rPr>
          <w:rFonts w:ascii="Times New Roman" w:eastAsia="仿宋_GB2312" w:hAnsi="仿宋_GB2312" w:cs="仿宋_GB2312" w:hint="eastAsia"/>
          <w:kern w:val="2"/>
          <w:sz w:val="32"/>
          <w:szCs w:val="32"/>
        </w:rPr>
      </w:pPr>
      <w:r>
        <w:rPr>
          <w:rFonts w:ascii="楷体_GB2312" w:eastAsia="楷体_GB2312" w:hAnsi="楷体_GB2312" w:cs="楷体_GB2312"/>
          <w:b/>
          <w:bCs/>
          <w:kern w:val="2"/>
          <w:sz w:val="32"/>
          <w:szCs w:val="32"/>
        </w:rPr>
        <w:t>（二）</w:t>
      </w:r>
      <w:r>
        <w:rPr>
          <w:rFonts w:ascii="楷体_GB2312" w:eastAsia="楷体_GB2312" w:hAnsi="楷体_GB2312" w:cs="楷体_GB2312" w:hint="eastAsia"/>
          <w:b/>
          <w:bCs/>
          <w:kern w:val="2"/>
          <w:sz w:val="32"/>
          <w:szCs w:val="32"/>
        </w:rPr>
        <w:t>申报单位的基本条件</w:t>
      </w:r>
    </w:p>
    <w:p w:rsidR="00CE6CA8" w:rsidRDefault="00CE6CA8" w:rsidP="00CE6CA8">
      <w:pPr>
        <w:spacing w:line="58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1.申报主体应为在我省区域内注册的独立法人企业，须与</w:t>
      </w:r>
      <w:r>
        <w:rPr>
          <w:rFonts w:ascii="仿宋_GB2312" w:eastAsia="仿宋_GB2312" w:hAnsi="仿宋_GB2312" w:cs="仿宋_GB2312" w:hint="eastAsia"/>
          <w:kern w:val="2"/>
          <w:sz w:val="32"/>
          <w:szCs w:val="32"/>
        </w:rPr>
        <w:lastRenderedPageBreak/>
        <w:t>中科院院属科研机构（包括中科大、国科大，研究所转制企业等）联合申报“中科院合作项目”，事先与中科院院属科研机构签署具有法律约束力的合作协议，合作协议需明确各方在项目实施中的任务分工、知识产权归属、预算安排、利益分配机制等要素，且合作协议有效期限需覆盖项目执行期。如申报单位为两家及以上，需签署多方合作协议。</w:t>
      </w:r>
    </w:p>
    <w:p w:rsidR="00CE6CA8" w:rsidRDefault="00CE6CA8" w:rsidP="00CE6CA8">
      <w:pPr>
        <w:spacing w:line="58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2.申报企业应具有产业化研发的良好基础条件，有稳定增长的研发投入。</w:t>
      </w:r>
    </w:p>
    <w:p w:rsidR="00CE6CA8" w:rsidRDefault="00CE6CA8" w:rsidP="00CE6CA8">
      <w:pPr>
        <w:spacing w:line="58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3.申报企业资产及运营状态良好，具有较高的资信等级和相应的配套资金筹措能力，“中科院合作项目”以自筹经费为主。</w:t>
      </w:r>
    </w:p>
    <w:p w:rsidR="00CE6CA8" w:rsidRDefault="00CE6CA8" w:rsidP="00CE6CA8">
      <w:pPr>
        <w:spacing w:line="58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4.一个申报单位在本年度只能牵头申报一项“中科院合作项目”。</w:t>
      </w:r>
    </w:p>
    <w:p w:rsidR="00CE6CA8" w:rsidRDefault="00CE6CA8" w:rsidP="00CE6CA8">
      <w:pPr>
        <w:widowControl/>
        <w:autoSpaceDN w:val="0"/>
        <w:spacing w:line="580" w:lineRule="exact"/>
        <w:ind w:firstLineChars="200" w:firstLine="640"/>
        <w:rPr>
          <w:rFonts w:ascii="黑体" w:eastAsia="黑体" w:cs="黑体"/>
          <w:sz w:val="32"/>
          <w:szCs w:val="32"/>
        </w:rPr>
      </w:pPr>
      <w:r>
        <w:rPr>
          <w:rFonts w:ascii="黑体" w:eastAsia="黑体" w:cs="黑体" w:hint="eastAsia"/>
          <w:sz w:val="32"/>
          <w:szCs w:val="32"/>
        </w:rPr>
        <w:t>五、申报材料</w:t>
      </w:r>
    </w:p>
    <w:p w:rsidR="00CE6CA8" w:rsidRDefault="00CE6CA8" w:rsidP="00CE6CA8">
      <w:pPr>
        <w:spacing w:line="580" w:lineRule="exact"/>
        <w:ind w:firstLineChars="200" w:firstLine="640"/>
        <w:rPr>
          <w:rFonts w:ascii="Times New Roman" w:eastAsia="仿宋_GB2312" w:hAnsi="仿宋_GB2312" w:cs="仿宋_GB2312" w:hint="eastAsia"/>
          <w:kern w:val="2"/>
          <w:sz w:val="32"/>
          <w:szCs w:val="32"/>
        </w:rPr>
      </w:pPr>
      <w:r>
        <w:rPr>
          <w:rFonts w:ascii="Times New Roman" w:eastAsia="仿宋_GB2312" w:hAnsi="仿宋_GB2312" w:cs="仿宋_GB2312"/>
          <w:kern w:val="2"/>
          <w:sz w:val="32"/>
          <w:szCs w:val="32"/>
        </w:rPr>
        <w:t>“中科院合作项目”</w:t>
      </w:r>
      <w:r>
        <w:rPr>
          <w:rFonts w:ascii="Times New Roman" w:eastAsia="仿宋_GB2312" w:hAnsi="仿宋_GB2312" w:cs="仿宋_GB2312" w:hint="eastAsia"/>
          <w:kern w:val="2"/>
          <w:sz w:val="32"/>
          <w:szCs w:val="32"/>
        </w:rPr>
        <w:t>实行“无纸化”申报。申报材料包括：项目申报书、项目申报单位签字和盖章部分扫描页、申报单位营业执照（统一社会信用代码证）</w:t>
      </w:r>
      <w:r>
        <w:rPr>
          <w:rFonts w:ascii="仿宋_GB2312" w:eastAsia="仿宋_GB2312" w:hAnsi="仿宋_GB2312" w:cs="仿宋_GB2312" w:hint="eastAsia"/>
          <w:kern w:val="2"/>
          <w:sz w:val="32"/>
          <w:szCs w:val="32"/>
        </w:rPr>
        <w:t>、2021年度审计报告（或2019和2020</w:t>
      </w:r>
      <w:r>
        <w:rPr>
          <w:rFonts w:ascii="Times New Roman" w:eastAsia="仿宋_GB2312" w:hAnsi="仿宋_GB2312" w:cs="仿宋_GB2312" w:hint="eastAsia"/>
          <w:kern w:val="2"/>
          <w:sz w:val="32"/>
          <w:szCs w:val="32"/>
        </w:rPr>
        <w:t>年两个年度的审计报告）、成果知识产权证明、申报单位与</w:t>
      </w:r>
      <w:r>
        <w:rPr>
          <w:rFonts w:ascii="Times New Roman" w:eastAsia="仿宋_GB2312" w:hAnsi="Times New Roman" w:cs="Times New Roman" w:hint="eastAsia"/>
          <w:kern w:val="2"/>
          <w:sz w:val="32"/>
          <w:szCs w:val="32"/>
        </w:rPr>
        <w:t>中科院院属科研机构</w:t>
      </w:r>
      <w:r>
        <w:rPr>
          <w:rFonts w:ascii="Times New Roman" w:eastAsia="仿宋_GB2312" w:hAnsi="仿宋_GB2312" w:cs="仿宋_GB2312" w:hint="eastAsia"/>
          <w:kern w:val="2"/>
          <w:sz w:val="32"/>
          <w:szCs w:val="32"/>
        </w:rPr>
        <w:t>的合作协议、相关批件以及其他需提交原件的扫描件。</w:t>
      </w:r>
    </w:p>
    <w:p w:rsidR="00CE6CA8" w:rsidRDefault="00CE6CA8" w:rsidP="00CE6CA8">
      <w:pPr>
        <w:spacing w:line="580" w:lineRule="exact"/>
        <w:ind w:firstLineChars="200" w:firstLine="640"/>
        <w:rPr>
          <w:rFonts w:ascii="黑体" w:eastAsia="黑体" w:hAnsi="黑体" w:cs="仿宋_GB2312" w:hint="eastAsia"/>
          <w:kern w:val="2"/>
          <w:sz w:val="32"/>
          <w:szCs w:val="32"/>
        </w:rPr>
      </w:pPr>
      <w:r>
        <w:rPr>
          <w:rFonts w:ascii="黑体" w:eastAsia="黑体" w:hAnsi="黑体" w:cs="仿宋_GB2312" w:hint="eastAsia"/>
          <w:kern w:val="2"/>
          <w:sz w:val="32"/>
          <w:szCs w:val="32"/>
        </w:rPr>
        <w:t>六、形式审查要点</w:t>
      </w:r>
    </w:p>
    <w:p w:rsidR="00CE6CA8" w:rsidRDefault="00CE6CA8" w:rsidP="00CE6CA8">
      <w:pPr>
        <w:spacing w:line="580" w:lineRule="exact"/>
        <w:ind w:firstLineChars="200" w:firstLine="640"/>
        <w:rPr>
          <w:rFonts w:ascii="Times New Roman" w:eastAsia="仿宋_GB2312" w:hAnsi="Times New Roman" w:cs="Times New Roman" w:hint="eastAsia"/>
          <w:kern w:val="2"/>
          <w:sz w:val="32"/>
          <w:szCs w:val="32"/>
        </w:rPr>
      </w:pPr>
      <w:r>
        <w:rPr>
          <w:rFonts w:ascii="Times New Roman" w:eastAsia="仿宋_GB2312" w:hAnsi="Times New Roman" w:cs="Times New Roman" w:hint="eastAsia"/>
          <w:kern w:val="2"/>
          <w:sz w:val="32"/>
          <w:szCs w:val="32"/>
        </w:rPr>
        <w:t>存在以下任何一项不符合的，则形式审查不予通过：</w:t>
      </w:r>
    </w:p>
    <w:p w:rsidR="00CE6CA8" w:rsidRDefault="00CE6CA8" w:rsidP="00CE6CA8">
      <w:pPr>
        <w:spacing w:line="580" w:lineRule="exact"/>
        <w:ind w:firstLineChars="200" w:firstLine="640"/>
        <w:rPr>
          <w:rFonts w:ascii="Times New Roman" w:eastAsia="仿宋_GB2312" w:hAnsi="仿宋_GB2312" w:cs="仿宋_GB2312" w:hint="eastAsia"/>
          <w:kern w:val="2"/>
          <w:sz w:val="32"/>
          <w:szCs w:val="32"/>
        </w:rPr>
      </w:pPr>
      <w:r>
        <w:rPr>
          <w:rFonts w:ascii="仿宋_GB2312" w:eastAsia="仿宋_GB2312" w:hAnsi="仿宋_GB2312" w:cs="仿宋_GB2312" w:hint="eastAsia"/>
          <w:kern w:val="2"/>
          <w:sz w:val="32"/>
          <w:szCs w:val="32"/>
        </w:rPr>
        <w:t>1.项目申报单位、合作单位、项目负责人和项目组成员等符合《2022年度</w:t>
      </w:r>
      <w:r>
        <w:rPr>
          <w:rFonts w:ascii="Times New Roman" w:eastAsia="仿宋_GB2312" w:hAnsi="仿宋_GB2312" w:cs="仿宋_GB2312" w:hint="eastAsia"/>
          <w:kern w:val="2"/>
          <w:sz w:val="32"/>
          <w:szCs w:val="32"/>
        </w:rPr>
        <w:t>省级科技计划项目申报须知》要求。</w:t>
      </w:r>
    </w:p>
    <w:p w:rsidR="00CE6CA8" w:rsidRDefault="00CE6CA8" w:rsidP="00CE6CA8">
      <w:pPr>
        <w:spacing w:line="58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2.项目申报书按要求填写完整、规范，承诺书、盖章页齐全。</w:t>
      </w:r>
    </w:p>
    <w:p w:rsidR="00CE6CA8" w:rsidRDefault="00CE6CA8" w:rsidP="00CE6CA8">
      <w:pPr>
        <w:spacing w:line="58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lastRenderedPageBreak/>
        <w:t>3.申请的省财政专项资金额度符合指南要求。</w:t>
      </w:r>
    </w:p>
    <w:p w:rsidR="00CE6CA8" w:rsidRDefault="00CE6CA8" w:rsidP="00CE6CA8">
      <w:pPr>
        <w:spacing w:line="58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4.提供的申报单位与中科院院属科研机构合作协议明确、有效，合作协议有效期限覆盖项目执行期。</w:t>
      </w:r>
    </w:p>
    <w:p w:rsidR="00CE6CA8" w:rsidRDefault="00CE6CA8" w:rsidP="00CE6CA8">
      <w:pPr>
        <w:spacing w:line="58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5.</w:t>
      </w:r>
      <w:r>
        <w:rPr>
          <w:rFonts w:ascii="仿宋_GB2312" w:eastAsia="仿宋_GB2312" w:hAnsi="仿宋_GB2312" w:cs="仿宋_GB2312" w:hint="eastAsia"/>
          <w:w w:val="98"/>
          <w:kern w:val="2"/>
          <w:sz w:val="32"/>
          <w:szCs w:val="32"/>
        </w:rPr>
        <w:t>项目总投入不少于1000万元，以企业投入为主</w:t>
      </w:r>
      <w:r>
        <w:rPr>
          <w:rFonts w:ascii="仿宋_GB2312" w:eastAsia="仿宋_GB2312" w:hAnsi="仿宋_GB2312" w:cs="仿宋_GB2312" w:hint="eastAsia"/>
          <w:kern w:val="2"/>
          <w:sz w:val="32"/>
          <w:szCs w:val="32"/>
        </w:rPr>
        <w:t>。</w:t>
      </w:r>
    </w:p>
    <w:p w:rsidR="00CE6CA8" w:rsidRDefault="00CE6CA8" w:rsidP="00CE6CA8">
      <w:pPr>
        <w:spacing w:line="58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6.研究开发内容与申报指南内容相符。</w:t>
      </w:r>
    </w:p>
    <w:p w:rsidR="00CE6CA8" w:rsidRDefault="00CE6CA8" w:rsidP="00CE6CA8">
      <w:pPr>
        <w:spacing w:line="58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7.不存在重复、多头申报项目。</w:t>
      </w:r>
    </w:p>
    <w:p w:rsidR="00CE6CA8" w:rsidRDefault="00CE6CA8" w:rsidP="00CE6CA8">
      <w:pPr>
        <w:spacing w:line="58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8.申报单位为我省区域内具有独立法人资格的企业，提供企业法人营业执照（统一社会信用代码证）。</w:t>
      </w:r>
    </w:p>
    <w:p w:rsidR="00CE6CA8" w:rsidRDefault="00CE6CA8" w:rsidP="00CE6CA8">
      <w:pPr>
        <w:spacing w:line="58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9.申报单位提供2021年度审计报告或2019和2020两个年度的审计报告。</w:t>
      </w:r>
    </w:p>
    <w:p w:rsidR="00CE6CA8" w:rsidRDefault="00CE6CA8" w:rsidP="00CE6CA8">
      <w:pPr>
        <w:spacing w:line="58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10.填报有知识产权的项目，提供成果知识产权证明；若知识产权为合作单位所有的，在合作协议中明确双方权利义务。</w:t>
      </w:r>
    </w:p>
    <w:p w:rsidR="00CE6CA8" w:rsidRDefault="00CE6CA8" w:rsidP="00CE6CA8">
      <w:pPr>
        <w:spacing w:line="58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11.新药类项目提供完成Ⅲ期临床试验且获得报产受理通知书佐证材料；涉及开展临床研究的项目提供伦理审查意见。</w:t>
      </w:r>
    </w:p>
    <w:p w:rsidR="00CE6CA8" w:rsidRDefault="00CE6CA8" w:rsidP="00CE6CA8">
      <w:pPr>
        <w:spacing w:line="580" w:lineRule="exact"/>
        <w:ind w:firstLineChars="200" w:firstLine="640"/>
        <w:rPr>
          <w:rFonts w:ascii="Times New Roman" w:eastAsia="仿宋_GB2312" w:hAnsi="仿宋_GB2312" w:cs="仿宋_GB2312" w:hint="eastAsia"/>
          <w:kern w:val="2"/>
          <w:sz w:val="32"/>
          <w:szCs w:val="32"/>
        </w:rPr>
      </w:pPr>
      <w:r>
        <w:rPr>
          <w:rFonts w:ascii="仿宋_GB2312" w:eastAsia="仿宋_GB2312" w:hAnsi="仿宋_GB2312" w:cs="仿宋_GB2312" w:hint="eastAsia"/>
          <w:kern w:val="2"/>
          <w:sz w:val="32"/>
          <w:szCs w:val="32"/>
        </w:rPr>
        <w:t>12.涉</w:t>
      </w:r>
      <w:r>
        <w:rPr>
          <w:rFonts w:ascii="Times New Roman" w:eastAsia="仿宋_GB2312" w:hAnsi="仿宋_GB2312" w:cs="仿宋_GB2312" w:hint="eastAsia"/>
          <w:kern w:val="2"/>
          <w:sz w:val="32"/>
          <w:szCs w:val="32"/>
        </w:rPr>
        <w:t>及安全生产等特种行业的，提供相关行业准入资格或许可佐证材料。</w:t>
      </w:r>
    </w:p>
    <w:p w:rsidR="00CE6CA8" w:rsidRDefault="00CE6CA8" w:rsidP="00CE6CA8">
      <w:pPr>
        <w:spacing w:line="580" w:lineRule="exact"/>
        <w:ind w:firstLineChars="200" w:firstLine="640"/>
        <w:rPr>
          <w:rFonts w:ascii="Times New Roman" w:eastAsia="仿宋_GB2312" w:hAnsi="仿宋_GB2312" w:cs="仿宋_GB2312" w:hint="eastAsia"/>
          <w:kern w:val="2"/>
          <w:sz w:val="32"/>
          <w:szCs w:val="32"/>
        </w:rPr>
      </w:pPr>
      <w:r>
        <w:rPr>
          <w:rFonts w:ascii="Times New Roman" w:eastAsia="仿宋_GB2312" w:hAnsi="仿宋_GB2312" w:cs="仿宋_GB2312" w:hint="eastAsia"/>
          <w:kern w:val="2"/>
          <w:sz w:val="32"/>
          <w:szCs w:val="32"/>
        </w:rPr>
        <w:t>以上出现上述未能涵盖的特殊情况，经综合研判确定是否通过形式审查。</w:t>
      </w:r>
    </w:p>
    <w:p w:rsidR="00CE6CA8" w:rsidRDefault="00CE6CA8" w:rsidP="00CE6CA8">
      <w:pPr>
        <w:widowControl/>
        <w:autoSpaceDN w:val="0"/>
        <w:spacing w:line="580" w:lineRule="exact"/>
        <w:ind w:firstLineChars="200" w:firstLine="640"/>
        <w:rPr>
          <w:rFonts w:ascii="黑体" w:eastAsia="黑体" w:cs="黑体" w:hint="eastAsia"/>
          <w:sz w:val="32"/>
          <w:szCs w:val="32"/>
        </w:rPr>
      </w:pPr>
      <w:r>
        <w:rPr>
          <w:rFonts w:ascii="黑体" w:eastAsia="黑体" w:cs="黑体" w:hint="eastAsia"/>
          <w:sz w:val="32"/>
          <w:szCs w:val="32"/>
        </w:rPr>
        <w:t>七、业务咨询电话</w:t>
      </w:r>
    </w:p>
    <w:p w:rsidR="00CE6CA8" w:rsidRDefault="00CE6CA8" w:rsidP="00CE6CA8">
      <w:pPr>
        <w:widowControl/>
        <w:autoSpaceDN w:val="0"/>
        <w:spacing w:line="580" w:lineRule="exact"/>
        <w:ind w:firstLineChars="200" w:firstLine="640"/>
        <w:rPr>
          <w:rFonts w:ascii="Times New Roman" w:eastAsia="仿宋_GB2312" w:hAnsi="仿宋_GB2312" w:cs="仿宋_GB2312"/>
          <w:kern w:val="2"/>
          <w:sz w:val="32"/>
          <w:szCs w:val="32"/>
        </w:rPr>
      </w:pPr>
      <w:r>
        <w:rPr>
          <w:rFonts w:ascii="Times New Roman" w:eastAsia="仿宋_GB2312" w:hAnsi="仿宋_GB2312" w:cs="仿宋_GB2312"/>
          <w:kern w:val="2"/>
          <w:sz w:val="32"/>
          <w:szCs w:val="32"/>
        </w:rPr>
        <w:t>合作处</w:t>
      </w:r>
      <w:r>
        <w:rPr>
          <w:rFonts w:ascii="Times New Roman" w:eastAsia="仿宋_GB2312" w:hAnsi="仿宋_GB2312" w:cs="仿宋_GB2312"/>
          <w:kern w:val="2"/>
          <w:sz w:val="32"/>
          <w:szCs w:val="32"/>
        </w:rPr>
        <w:t xml:space="preserve"> </w:t>
      </w:r>
      <w:r>
        <w:rPr>
          <w:rFonts w:ascii="仿宋_GB2312" w:eastAsia="仿宋_GB2312" w:hAnsi="仿宋_GB2312" w:cs="仿宋_GB2312" w:hint="eastAsia"/>
          <w:kern w:val="2"/>
          <w:sz w:val="32"/>
          <w:szCs w:val="32"/>
        </w:rPr>
        <w:t xml:space="preserve"> 0311-86253071  86251062  </w:t>
      </w:r>
    </w:p>
    <w:p w:rsidR="00FF3B1D" w:rsidRDefault="00CE6CA8" w:rsidP="00CE6CA8">
      <w:pPr>
        <w:spacing w:line="580" w:lineRule="exact"/>
        <w:ind w:firstLineChars="200" w:firstLine="640"/>
        <w:rPr>
          <w:rStyle w:val="a4"/>
          <w:rFonts w:ascii="仿宋_GB2312" w:eastAsia="仿宋_GB2312" w:hAnsi="仿宋_GB2312" w:cs="仿宋_GB2312"/>
          <w:color w:val="auto"/>
          <w:kern w:val="2"/>
          <w:sz w:val="32"/>
          <w:szCs w:val="32"/>
          <w:u w:val="none"/>
        </w:rPr>
      </w:pPr>
      <w:r>
        <w:rPr>
          <w:rFonts w:ascii="仿宋_GB2312" w:eastAsia="仿宋_GB2312" w:hAnsi="仿宋_GB2312" w:cs="仿宋_GB2312" w:hint="eastAsia"/>
          <w:kern w:val="2"/>
          <w:sz w:val="32"/>
          <w:szCs w:val="32"/>
        </w:rPr>
        <w:t>关于工作分解结构表（WBS表）、质量成本进度表（QCD表）填报有关问题请咨询：省产业技术研究院</w:t>
      </w:r>
      <w:r w:rsidRPr="00CE6CA8">
        <w:rPr>
          <w:rFonts w:ascii="仿宋_GB2312" w:eastAsia="仿宋_GB2312" w:hAnsi="仿宋_GB2312" w:cs="仿宋_GB2312" w:hint="eastAsia"/>
          <w:kern w:val="2"/>
          <w:sz w:val="32"/>
          <w:szCs w:val="32"/>
        </w:rPr>
        <w:t xml:space="preserve"> </w:t>
      </w:r>
      <w:r w:rsidRPr="00CE6CA8">
        <w:rPr>
          <w:rStyle w:val="a4"/>
          <w:rFonts w:ascii="仿宋_GB2312" w:eastAsia="仿宋_GB2312" w:hAnsi="仿宋_GB2312" w:cs="仿宋_GB2312" w:hint="eastAsia"/>
          <w:color w:val="auto"/>
          <w:kern w:val="2"/>
          <w:sz w:val="32"/>
          <w:szCs w:val="32"/>
          <w:u w:val="none"/>
        </w:rPr>
        <w:t>0311-85117331，相关问题也可发至该电子邮箱kjgl@hitri.com.cn，工作人员将及时解答回复。</w:t>
      </w:r>
    </w:p>
    <w:p w:rsidR="00EC6997" w:rsidRDefault="00EC6997" w:rsidP="00EC6997">
      <w:pPr>
        <w:widowControl/>
        <w:autoSpaceDN w:val="0"/>
        <w:spacing w:line="520" w:lineRule="exact"/>
        <w:jc w:val="center"/>
        <w:outlineLvl w:val="0"/>
        <w:rPr>
          <w:rFonts w:hint="eastAsia"/>
          <w:b/>
          <w:kern w:val="44"/>
          <w:sz w:val="48"/>
          <w:szCs w:val="48"/>
        </w:rPr>
      </w:pPr>
      <w:r>
        <w:rPr>
          <w:rFonts w:hint="eastAsia"/>
          <w:b/>
          <w:kern w:val="44"/>
          <w:sz w:val="48"/>
          <w:szCs w:val="48"/>
        </w:rPr>
        <w:lastRenderedPageBreak/>
        <w:t>技术创新成熟度评价标准及评价细则</w:t>
      </w:r>
    </w:p>
    <w:p w:rsidR="00EC6997" w:rsidRDefault="00EC6997" w:rsidP="00EC6997">
      <w:pPr>
        <w:widowControl/>
        <w:spacing w:line="520" w:lineRule="exact"/>
        <w:jc w:val="left"/>
        <w:rPr>
          <w:rFonts w:ascii="Times New Roman" w:eastAsia="仿宋_GB2312" w:hAnsi="Times New Roman" w:cs="Times New Roman" w:hint="eastAsia"/>
          <w:sz w:val="21"/>
          <w:szCs w:val="21"/>
        </w:rPr>
      </w:pPr>
    </w:p>
    <w:p w:rsidR="00EC6997" w:rsidRDefault="00EC6997" w:rsidP="00EC6997">
      <w:pPr>
        <w:spacing w:line="520" w:lineRule="exact"/>
        <w:ind w:firstLineChars="200" w:firstLine="640"/>
        <w:jc w:val="left"/>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技术创新成熟度（Technology Innovation Readiness Level</w:t>
      </w:r>
      <w:bookmarkStart w:id="0" w:name="_GoBack"/>
      <w:bookmarkEnd w:id="0"/>
      <w:r>
        <w:rPr>
          <w:rFonts w:ascii="仿宋_GB2312" w:eastAsia="仿宋_GB2312" w:hAnsi="仿宋_GB2312" w:cs="仿宋_GB2312" w:hint="eastAsia"/>
          <w:kern w:val="2"/>
          <w:sz w:val="32"/>
          <w:szCs w:val="32"/>
        </w:rPr>
        <w:t>，TIRL，也称技术创新就绪度）是技术满足预期产业化目标的成熟程度，把发现基本原理到实现应用与产业化并获得价值与效益的完整的创新过程划分为13个标准化等级，每个等级制定量化的评价细则与要素，对科研项目产业化交付物和关键技术的成熟程度进行定量评价。</w:t>
      </w:r>
    </w:p>
    <w:tbl>
      <w:tblPr>
        <w:tblpPr w:leftFromText="180" w:rightFromText="180" w:vertAnchor="text" w:horzAnchor="page" w:tblpX="1578" w:tblpY="340"/>
        <w:tblOverlap w:val="never"/>
        <w:tblW w:w="0" w:type="auto"/>
        <w:tblLayout w:type="fixed"/>
        <w:tblLook w:val="0000" w:firstRow="0" w:lastRow="0" w:firstColumn="0" w:lastColumn="0" w:noHBand="0" w:noVBand="0"/>
      </w:tblPr>
      <w:tblGrid>
        <w:gridCol w:w="369"/>
        <w:gridCol w:w="976"/>
        <w:gridCol w:w="913"/>
        <w:gridCol w:w="3735"/>
        <w:gridCol w:w="3327"/>
      </w:tblGrid>
      <w:tr w:rsidR="00EC6997" w:rsidTr="00F61AB9">
        <w:trPr>
          <w:trHeight w:val="488"/>
        </w:trPr>
        <w:tc>
          <w:tcPr>
            <w:tcW w:w="2258" w:type="dxa"/>
            <w:gridSpan w:val="3"/>
            <w:vMerge w:val="restart"/>
            <w:tcBorders>
              <w:top w:val="single" w:sz="4" w:space="0" w:color="000000"/>
              <w:left w:val="single" w:sz="4" w:space="0" w:color="000000"/>
              <w:bottom w:val="single" w:sz="4" w:space="0" w:color="000000"/>
              <w:right w:val="single" w:sz="4" w:space="0" w:color="000000"/>
            </w:tcBorders>
            <w:vAlign w:val="center"/>
          </w:tcPr>
          <w:p w:rsidR="00EC6997" w:rsidRDefault="00EC6997" w:rsidP="00F61AB9">
            <w:pPr>
              <w:widowControl/>
              <w:autoSpaceDN w:val="0"/>
              <w:snapToGrid w:val="0"/>
              <w:spacing w:line="400" w:lineRule="exact"/>
              <w:jc w:val="center"/>
              <w:rPr>
                <w:rFonts w:hint="eastAsia"/>
                <w:b/>
                <w:sz w:val="20"/>
                <w:szCs w:val="20"/>
              </w:rPr>
            </w:pPr>
            <w:r>
              <w:rPr>
                <w:rFonts w:hint="eastAsia"/>
                <w:b/>
                <w:color w:val="auto"/>
                <w:sz w:val="20"/>
                <w:szCs w:val="20"/>
              </w:rPr>
              <w:t>统一度量衡</w:t>
            </w:r>
          </w:p>
        </w:tc>
        <w:tc>
          <w:tcPr>
            <w:tcW w:w="3735" w:type="dxa"/>
            <w:tcBorders>
              <w:top w:val="single" w:sz="4" w:space="0" w:color="000000"/>
              <w:left w:val="nil"/>
              <w:bottom w:val="single" w:sz="4" w:space="0" w:color="000000"/>
              <w:right w:val="single" w:sz="4" w:space="0" w:color="000000"/>
            </w:tcBorders>
            <w:vAlign w:val="center"/>
          </w:tcPr>
          <w:p w:rsidR="00EC6997" w:rsidRDefault="00EC6997" w:rsidP="00F61AB9">
            <w:pPr>
              <w:widowControl/>
              <w:autoSpaceDN w:val="0"/>
              <w:snapToGrid w:val="0"/>
              <w:spacing w:line="400" w:lineRule="exact"/>
              <w:jc w:val="center"/>
              <w:rPr>
                <w:rFonts w:hint="eastAsia"/>
                <w:b/>
                <w:sz w:val="20"/>
                <w:szCs w:val="20"/>
              </w:rPr>
            </w:pPr>
            <w:r>
              <w:rPr>
                <w:rFonts w:hint="eastAsia"/>
                <w:b/>
                <w:color w:val="auto"/>
                <w:sz w:val="20"/>
                <w:szCs w:val="20"/>
              </w:rPr>
              <w:t>开发研究项目</w:t>
            </w:r>
          </w:p>
        </w:tc>
        <w:tc>
          <w:tcPr>
            <w:tcW w:w="3327" w:type="dxa"/>
            <w:tcBorders>
              <w:top w:val="single" w:sz="4" w:space="0" w:color="000000"/>
              <w:left w:val="nil"/>
              <w:bottom w:val="single" w:sz="4" w:space="0" w:color="000000"/>
              <w:right w:val="single" w:sz="4" w:space="0" w:color="000000"/>
            </w:tcBorders>
            <w:vAlign w:val="center"/>
          </w:tcPr>
          <w:p w:rsidR="00EC6997" w:rsidRDefault="00EC6997" w:rsidP="00F61AB9">
            <w:pPr>
              <w:widowControl/>
              <w:autoSpaceDN w:val="0"/>
              <w:snapToGrid w:val="0"/>
              <w:spacing w:line="400" w:lineRule="exact"/>
              <w:jc w:val="center"/>
              <w:rPr>
                <w:rFonts w:hint="eastAsia"/>
                <w:b/>
                <w:sz w:val="20"/>
                <w:szCs w:val="20"/>
              </w:rPr>
            </w:pPr>
            <w:r>
              <w:rPr>
                <w:rFonts w:hint="eastAsia"/>
                <w:b/>
                <w:color w:val="auto"/>
                <w:sz w:val="20"/>
                <w:szCs w:val="20"/>
              </w:rPr>
              <w:t>举证要素/技术凭证</w:t>
            </w:r>
          </w:p>
        </w:tc>
      </w:tr>
      <w:tr w:rsidR="00EC6997" w:rsidTr="00F61AB9">
        <w:trPr>
          <w:trHeight w:val="776"/>
        </w:trPr>
        <w:tc>
          <w:tcPr>
            <w:tcW w:w="2258" w:type="dxa"/>
            <w:gridSpan w:val="3"/>
            <w:vMerge/>
            <w:tcBorders>
              <w:top w:val="single" w:sz="4" w:space="0" w:color="000000"/>
              <w:left w:val="single" w:sz="4" w:space="0" w:color="000000"/>
              <w:bottom w:val="single" w:sz="4" w:space="0" w:color="000000"/>
              <w:right w:val="single" w:sz="4" w:space="0" w:color="000000"/>
            </w:tcBorders>
            <w:vAlign w:val="center"/>
          </w:tcPr>
          <w:p w:rsidR="00EC6997" w:rsidRDefault="00EC6997" w:rsidP="00F61AB9">
            <w:pPr>
              <w:spacing w:line="400" w:lineRule="exact"/>
              <w:rPr>
                <w:rFonts w:eastAsia="仿宋_GB2312" w:hAnsi="Times New Roman" w:cs="Times New Roman" w:hint="eastAsia"/>
                <w:kern w:val="2"/>
              </w:rPr>
            </w:pPr>
          </w:p>
        </w:tc>
        <w:tc>
          <w:tcPr>
            <w:tcW w:w="3735" w:type="dxa"/>
            <w:tcBorders>
              <w:top w:val="single" w:sz="4" w:space="0" w:color="000000"/>
              <w:left w:val="nil"/>
              <w:bottom w:val="single" w:sz="4" w:space="0" w:color="000000"/>
              <w:right w:val="single" w:sz="4" w:space="0" w:color="000000"/>
            </w:tcBorders>
            <w:vAlign w:val="center"/>
          </w:tcPr>
          <w:p w:rsidR="00EC6997" w:rsidRDefault="00EC6997" w:rsidP="00F61AB9">
            <w:pPr>
              <w:widowControl/>
              <w:autoSpaceDN w:val="0"/>
              <w:snapToGrid w:val="0"/>
              <w:spacing w:line="400" w:lineRule="exact"/>
              <w:jc w:val="center"/>
              <w:rPr>
                <w:rFonts w:hint="eastAsia"/>
                <w:b/>
                <w:sz w:val="20"/>
                <w:szCs w:val="20"/>
              </w:rPr>
            </w:pPr>
            <w:r>
              <w:rPr>
                <w:rFonts w:hint="eastAsia"/>
                <w:b/>
                <w:color w:val="auto"/>
                <w:sz w:val="20"/>
                <w:szCs w:val="20"/>
              </w:rPr>
              <w:t>技术创新就绪水平通用定义</w:t>
            </w:r>
          </w:p>
        </w:tc>
        <w:tc>
          <w:tcPr>
            <w:tcW w:w="3327" w:type="dxa"/>
            <w:tcBorders>
              <w:top w:val="single" w:sz="4" w:space="0" w:color="000000"/>
              <w:left w:val="nil"/>
              <w:bottom w:val="single" w:sz="4" w:space="0" w:color="000000"/>
              <w:right w:val="single" w:sz="4" w:space="0" w:color="000000"/>
            </w:tcBorders>
            <w:vAlign w:val="center"/>
          </w:tcPr>
          <w:p w:rsidR="00EC6997" w:rsidRDefault="00EC6997" w:rsidP="00F61AB9">
            <w:pPr>
              <w:widowControl/>
              <w:autoSpaceDN w:val="0"/>
              <w:snapToGrid w:val="0"/>
              <w:spacing w:line="400" w:lineRule="exact"/>
              <w:jc w:val="center"/>
              <w:rPr>
                <w:rFonts w:hint="eastAsia"/>
                <w:b/>
                <w:sz w:val="20"/>
                <w:szCs w:val="20"/>
              </w:rPr>
            </w:pPr>
            <w:r>
              <w:rPr>
                <w:rFonts w:hint="eastAsia"/>
                <w:b/>
                <w:color w:val="auto"/>
                <w:sz w:val="20"/>
                <w:szCs w:val="20"/>
              </w:rPr>
              <w:t>里程碑的举证要素</w:t>
            </w:r>
          </w:p>
        </w:tc>
      </w:tr>
      <w:tr w:rsidR="00EC6997" w:rsidTr="00F61AB9">
        <w:trPr>
          <w:trHeight w:val="821"/>
        </w:trPr>
        <w:tc>
          <w:tcPr>
            <w:tcW w:w="369" w:type="dxa"/>
            <w:vMerge w:val="restart"/>
            <w:tcBorders>
              <w:top w:val="nil"/>
              <w:left w:val="single" w:sz="4" w:space="0" w:color="000000"/>
              <w:bottom w:val="single" w:sz="4" w:space="0" w:color="000000"/>
              <w:right w:val="single" w:sz="4" w:space="0" w:color="000000"/>
            </w:tcBorders>
            <w:vAlign w:val="center"/>
          </w:tcPr>
          <w:p w:rsidR="00EC6997" w:rsidRDefault="00EC6997" w:rsidP="00F61AB9">
            <w:pPr>
              <w:widowControl/>
              <w:snapToGrid w:val="0"/>
              <w:spacing w:line="400" w:lineRule="exact"/>
              <w:jc w:val="left"/>
              <w:rPr>
                <w:rFonts w:hint="eastAsia"/>
                <w:sz w:val="20"/>
                <w:szCs w:val="20"/>
              </w:rPr>
            </w:pPr>
            <w:r>
              <w:rPr>
                <w:rFonts w:hint="eastAsia"/>
                <w:color w:val="auto"/>
                <w:sz w:val="20"/>
                <w:szCs w:val="20"/>
              </w:rPr>
              <w:t>显性收益</w:t>
            </w:r>
          </w:p>
        </w:tc>
        <w:tc>
          <w:tcPr>
            <w:tcW w:w="976" w:type="dxa"/>
            <w:tcBorders>
              <w:top w:val="single" w:sz="4" w:space="0" w:color="000000"/>
              <w:left w:val="nil"/>
              <w:bottom w:val="single" w:sz="4" w:space="0" w:color="000000"/>
              <w:right w:val="single" w:sz="4" w:space="0" w:color="000000"/>
            </w:tcBorders>
            <w:vAlign w:val="center"/>
          </w:tcPr>
          <w:p w:rsidR="00EC6997" w:rsidRDefault="00EC6997" w:rsidP="00F61AB9">
            <w:pPr>
              <w:widowControl/>
              <w:snapToGrid w:val="0"/>
              <w:spacing w:line="400" w:lineRule="exact"/>
              <w:jc w:val="left"/>
              <w:rPr>
                <w:rFonts w:hint="eastAsia"/>
                <w:sz w:val="20"/>
                <w:szCs w:val="20"/>
              </w:rPr>
            </w:pPr>
            <w:r>
              <w:rPr>
                <w:rFonts w:hint="eastAsia"/>
                <w:color w:val="auto"/>
                <w:sz w:val="20"/>
                <w:szCs w:val="20"/>
              </w:rPr>
              <w:t>第13级</w:t>
            </w:r>
          </w:p>
        </w:tc>
        <w:tc>
          <w:tcPr>
            <w:tcW w:w="913" w:type="dxa"/>
            <w:tcBorders>
              <w:top w:val="single" w:sz="4" w:space="0" w:color="000000"/>
              <w:left w:val="nil"/>
              <w:bottom w:val="single" w:sz="4" w:space="0" w:color="000000"/>
              <w:right w:val="single" w:sz="4" w:space="0" w:color="000000"/>
            </w:tcBorders>
            <w:vAlign w:val="center"/>
          </w:tcPr>
          <w:p w:rsidR="00EC6997" w:rsidRDefault="00EC6997" w:rsidP="00F61AB9">
            <w:pPr>
              <w:widowControl/>
              <w:snapToGrid w:val="0"/>
              <w:spacing w:line="400" w:lineRule="exact"/>
              <w:jc w:val="left"/>
              <w:rPr>
                <w:rFonts w:hint="eastAsia"/>
                <w:sz w:val="20"/>
                <w:szCs w:val="20"/>
              </w:rPr>
            </w:pPr>
            <w:r>
              <w:rPr>
                <w:rFonts w:hint="eastAsia"/>
                <w:color w:val="auto"/>
                <w:sz w:val="20"/>
                <w:szCs w:val="20"/>
              </w:rPr>
              <w:t>回报级</w:t>
            </w:r>
          </w:p>
        </w:tc>
        <w:tc>
          <w:tcPr>
            <w:tcW w:w="3735" w:type="dxa"/>
            <w:tcBorders>
              <w:top w:val="single" w:sz="4" w:space="0" w:color="000000"/>
              <w:left w:val="nil"/>
              <w:bottom w:val="single" w:sz="4" w:space="0" w:color="000000"/>
              <w:right w:val="single" w:sz="4" w:space="0" w:color="000000"/>
            </w:tcBorders>
            <w:vAlign w:val="center"/>
          </w:tcPr>
          <w:p w:rsidR="00EC6997" w:rsidRDefault="00EC6997" w:rsidP="00F61AB9">
            <w:pPr>
              <w:widowControl/>
              <w:snapToGrid w:val="0"/>
              <w:spacing w:line="400" w:lineRule="exact"/>
              <w:jc w:val="left"/>
              <w:rPr>
                <w:rFonts w:hint="eastAsia"/>
                <w:sz w:val="20"/>
                <w:szCs w:val="20"/>
              </w:rPr>
            </w:pPr>
            <w:r>
              <w:rPr>
                <w:rFonts w:hint="eastAsia"/>
                <w:color w:val="auto"/>
                <w:sz w:val="20"/>
                <w:szCs w:val="20"/>
              </w:rPr>
              <w:t>项目累计总收益-项目全部累计总投入（研发投入+生产投入+运营投入）≥0</w:t>
            </w:r>
          </w:p>
        </w:tc>
        <w:tc>
          <w:tcPr>
            <w:tcW w:w="3327" w:type="dxa"/>
            <w:tcBorders>
              <w:top w:val="single" w:sz="4" w:space="0" w:color="000000"/>
              <w:left w:val="nil"/>
              <w:bottom w:val="single" w:sz="4" w:space="0" w:color="000000"/>
              <w:right w:val="single" w:sz="4" w:space="0" w:color="000000"/>
            </w:tcBorders>
            <w:vAlign w:val="center"/>
          </w:tcPr>
          <w:p w:rsidR="00EC6997" w:rsidRDefault="00EC6997" w:rsidP="00F61AB9">
            <w:pPr>
              <w:widowControl/>
              <w:snapToGrid w:val="0"/>
              <w:spacing w:line="400" w:lineRule="exact"/>
              <w:rPr>
                <w:rFonts w:hint="eastAsia"/>
                <w:sz w:val="20"/>
                <w:szCs w:val="20"/>
              </w:rPr>
            </w:pPr>
            <w:r>
              <w:rPr>
                <w:rFonts w:hint="eastAsia"/>
                <w:color w:val="auto"/>
                <w:sz w:val="20"/>
                <w:szCs w:val="20"/>
              </w:rPr>
              <w:t>银行账单、财务报表、销售合同、审计报告、发票、完税证明</w:t>
            </w:r>
          </w:p>
        </w:tc>
      </w:tr>
      <w:tr w:rsidR="00EC6997" w:rsidTr="00F61AB9">
        <w:trPr>
          <w:trHeight w:val="645"/>
        </w:trPr>
        <w:tc>
          <w:tcPr>
            <w:tcW w:w="369" w:type="dxa"/>
            <w:vMerge/>
            <w:tcBorders>
              <w:top w:val="nil"/>
              <w:left w:val="single" w:sz="4" w:space="0" w:color="000000"/>
              <w:bottom w:val="single" w:sz="4" w:space="0" w:color="000000"/>
              <w:right w:val="single" w:sz="4" w:space="0" w:color="000000"/>
            </w:tcBorders>
            <w:vAlign w:val="center"/>
          </w:tcPr>
          <w:p w:rsidR="00EC6997" w:rsidRDefault="00EC6997" w:rsidP="00F61AB9">
            <w:pPr>
              <w:spacing w:line="400" w:lineRule="exact"/>
              <w:rPr>
                <w:rFonts w:eastAsia="仿宋_GB2312" w:hAnsi="Times New Roman" w:cs="Times New Roman" w:hint="eastAsia"/>
                <w:kern w:val="2"/>
              </w:rPr>
            </w:pPr>
          </w:p>
        </w:tc>
        <w:tc>
          <w:tcPr>
            <w:tcW w:w="976" w:type="dxa"/>
            <w:tcBorders>
              <w:top w:val="single" w:sz="4" w:space="0" w:color="000000"/>
              <w:left w:val="nil"/>
              <w:bottom w:val="single" w:sz="4" w:space="0" w:color="000000"/>
              <w:right w:val="single" w:sz="4" w:space="0" w:color="000000"/>
            </w:tcBorders>
            <w:vAlign w:val="center"/>
          </w:tcPr>
          <w:p w:rsidR="00EC6997" w:rsidRDefault="00EC6997" w:rsidP="00F61AB9">
            <w:pPr>
              <w:widowControl/>
              <w:snapToGrid w:val="0"/>
              <w:spacing w:line="400" w:lineRule="exact"/>
              <w:jc w:val="left"/>
              <w:rPr>
                <w:rFonts w:hint="eastAsia"/>
                <w:sz w:val="20"/>
                <w:szCs w:val="20"/>
              </w:rPr>
            </w:pPr>
            <w:r>
              <w:rPr>
                <w:rFonts w:hint="eastAsia"/>
                <w:color w:val="auto"/>
                <w:sz w:val="20"/>
                <w:szCs w:val="20"/>
              </w:rPr>
              <w:t>第12级</w:t>
            </w:r>
          </w:p>
        </w:tc>
        <w:tc>
          <w:tcPr>
            <w:tcW w:w="913" w:type="dxa"/>
            <w:tcBorders>
              <w:top w:val="single" w:sz="4" w:space="0" w:color="000000"/>
              <w:left w:val="nil"/>
              <w:bottom w:val="single" w:sz="4" w:space="0" w:color="000000"/>
              <w:right w:val="single" w:sz="4" w:space="0" w:color="000000"/>
            </w:tcBorders>
            <w:vAlign w:val="center"/>
          </w:tcPr>
          <w:p w:rsidR="00EC6997" w:rsidRDefault="00EC6997" w:rsidP="00F61AB9">
            <w:pPr>
              <w:widowControl/>
              <w:snapToGrid w:val="0"/>
              <w:spacing w:line="400" w:lineRule="exact"/>
              <w:jc w:val="left"/>
              <w:rPr>
                <w:rFonts w:hint="eastAsia"/>
                <w:sz w:val="20"/>
                <w:szCs w:val="20"/>
              </w:rPr>
            </w:pPr>
            <w:r>
              <w:rPr>
                <w:rFonts w:hint="eastAsia"/>
                <w:color w:val="auto"/>
                <w:sz w:val="20"/>
                <w:szCs w:val="20"/>
              </w:rPr>
              <w:t>利润级</w:t>
            </w:r>
          </w:p>
        </w:tc>
        <w:tc>
          <w:tcPr>
            <w:tcW w:w="3735" w:type="dxa"/>
            <w:tcBorders>
              <w:top w:val="single" w:sz="4" w:space="0" w:color="000000"/>
              <w:left w:val="nil"/>
              <w:bottom w:val="single" w:sz="4" w:space="0" w:color="000000"/>
              <w:right w:val="single" w:sz="4" w:space="0" w:color="000000"/>
            </w:tcBorders>
            <w:vAlign w:val="center"/>
          </w:tcPr>
          <w:p w:rsidR="00EC6997" w:rsidRDefault="00EC6997" w:rsidP="00F61AB9">
            <w:pPr>
              <w:widowControl/>
              <w:snapToGrid w:val="0"/>
              <w:spacing w:line="400" w:lineRule="exact"/>
              <w:jc w:val="left"/>
              <w:rPr>
                <w:rFonts w:hint="eastAsia"/>
                <w:sz w:val="20"/>
                <w:szCs w:val="20"/>
              </w:rPr>
            </w:pPr>
            <w:r>
              <w:rPr>
                <w:rFonts w:hint="eastAsia"/>
                <w:color w:val="auto"/>
                <w:sz w:val="20"/>
                <w:szCs w:val="20"/>
              </w:rPr>
              <w:t>项目累计总收益≥项目全部累计总投入的50％</w:t>
            </w:r>
          </w:p>
        </w:tc>
        <w:tc>
          <w:tcPr>
            <w:tcW w:w="3327" w:type="dxa"/>
            <w:tcBorders>
              <w:top w:val="single" w:sz="4" w:space="0" w:color="000000"/>
              <w:left w:val="nil"/>
              <w:bottom w:val="single" w:sz="4" w:space="0" w:color="000000"/>
              <w:right w:val="single" w:sz="4" w:space="0" w:color="000000"/>
            </w:tcBorders>
            <w:vAlign w:val="center"/>
          </w:tcPr>
          <w:p w:rsidR="00EC6997" w:rsidRDefault="00EC6997" w:rsidP="00F61AB9">
            <w:pPr>
              <w:widowControl/>
              <w:snapToGrid w:val="0"/>
              <w:spacing w:line="400" w:lineRule="exact"/>
              <w:rPr>
                <w:rFonts w:hint="eastAsia"/>
                <w:sz w:val="20"/>
                <w:szCs w:val="20"/>
              </w:rPr>
            </w:pPr>
            <w:r>
              <w:rPr>
                <w:rFonts w:hint="eastAsia"/>
                <w:color w:val="auto"/>
                <w:sz w:val="20"/>
                <w:szCs w:val="20"/>
              </w:rPr>
              <w:t>银行账单、财务报表、销售合同、审计报告、发票、完税证明</w:t>
            </w:r>
          </w:p>
        </w:tc>
      </w:tr>
      <w:tr w:rsidR="00EC6997" w:rsidTr="00F61AB9">
        <w:trPr>
          <w:trHeight w:val="761"/>
        </w:trPr>
        <w:tc>
          <w:tcPr>
            <w:tcW w:w="369" w:type="dxa"/>
            <w:vMerge/>
            <w:tcBorders>
              <w:top w:val="nil"/>
              <w:left w:val="single" w:sz="4" w:space="0" w:color="000000"/>
              <w:bottom w:val="single" w:sz="4" w:space="0" w:color="000000"/>
              <w:right w:val="single" w:sz="4" w:space="0" w:color="000000"/>
            </w:tcBorders>
            <w:vAlign w:val="center"/>
          </w:tcPr>
          <w:p w:rsidR="00EC6997" w:rsidRDefault="00EC6997" w:rsidP="00F61AB9">
            <w:pPr>
              <w:spacing w:line="400" w:lineRule="exact"/>
              <w:rPr>
                <w:rFonts w:eastAsia="仿宋_GB2312" w:hAnsi="Times New Roman" w:cs="Times New Roman" w:hint="eastAsia"/>
                <w:kern w:val="2"/>
              </w:rPr>
            </w:pPr>
          </w:p>
        </w:tc>
        <w:tc>
          <w:tcPr>
            <w:tcW w:w="976" w:type="dxa"/>
            <w:tcBorders>
              <w:top w:val="single" w:sz="4" w:space="0" w:color="000000"/>
              <w:left w:val="nil"/>
              <w:bottom w:val="single" w:sz="4" w:space="0" w:color="000000"/>
              <w:right w:val="single" w:sz="4" w:space="0" w:color="000000"/>
            </w:tcBorders>
            <w:vAlign w:val="center"/>
          </w:tcPr>
          <w:p w:rsidR="00EC6997" w:rsidRDefault="00EC6997" w:rsidP="00F61AB9">
            <w:pPr>
              <w:widowControl/>
              <w:snapToGrid w:val="0"/>
              <w:spacing w:line="400" w:lineRule="exact"/>
              <w:jc w:val="left"/>
              <w:rPr>
                <w:rFonts w:hint="eastAsia"/>
                <w:sz w:val="20"/>
                <w:szCs w:val="20"/>
              </w:rPr>
            </w:pPr>
            <w:r>
              <w:rPr>
                <w:rFonts w:hint="eastAsia"/>
                <w:color w:val="auto"/>
                <w:sz w:val="20"/>
                <w:szCs w:val="20"/>
              </w:rPr>
              <w:t>第11级</w:t>
            </w:r>
          </w:p>
        </w:tc>
        <w:tc>
          <w:tcPr>
            <w:tcW w:w="913" w:type="dxa"/>
            <w:tcBorders>
              <w:top w:val="single" w:sz="4" w:space="0" w:color="000000"/>
              <w:left w:val="nil"/>
              <w:bottom w:val="single" w:sz="4" w:space="0" w:color="000000"/>
              <w:right w:val="single" w:sz="4" w:space="0" w:color="000000"/>
            </w:tcBorders>
            <w:vAlign w:val="center"/>
          </w:tcPr>
          <w:p w:rsidR="00EC6997" w:rsidRDefault="00EC6997" w:rsidP="00F61AB9">
            <w:pPr>
              <w:widowControl/>
              <w:snapToGrid w:val="0"/>
              <w:spacing w:line="400" w:lineRule="exact"/>
              <w:jc w:val="left"/>
              <w:rPr>
                <w:rFonts w:hint="eastAsia"/>
                <w:sz w:val="20"/>
                <w:szCs w:val="20"/>
              </w:rPr>
            </w:pPr>
            <w:r>
              <w:rPr>
                <w:rFonts w:hint="eastAsia"/>
                <w:color w:val="auto"/>
                <w:sz w:val="20"/>
                <w:szCs w:val="20"/>
              </w:rPr>
              <w:t>盈亏级</w:t>
            </w:r>
          </w:p>
        </w:tc>
        <w:tc>
          <w:tcPr>
            <w:tcW w:w="3735" w:type="dxa"/>
            <w:tcBorders>
              <w:top w:val="single" w:sz="4" w:space="0" w:color="000000"/>
              <w:left w:val="nil"/>
              <w:bottom w:val="single" w:sz="4" w:space="0" w:color="000000"/>
              <w:right w:val="single" w:sz="4" w:space="0" w:color="000000"/>
            </w:tcBorders>
            <w:vAlign w:val="center"/>
          </w:tcPr>
          <w:p w:rsidR="00EC6997" w:rsidRDefault="00EC6997" w:rsidP="00F61AB9">
            <w:pPr>
              <w:widowControl/>
              <w:snapToGrid w:val="0"/>
              <w:spacing w:line="400" w:lineRule="exact"/>
              <w:jc w:val="left"/>
              <w:rPr>
                <w:rFonts w:hint="eastAsia"/>
                <w:sz w:val="20"/>
                <w:szCs w:val="20"/>
              </w:rPr>
            </w:pPr>
            <w:r>
              <w:rPr>
                <w:rFonts w:hint="eastAsia"/>
                <w:color w:val="auto"/>
                <w:sz w:val="20"/>
                <w:szCs w:val="20"/>
              </w:rPr>
              <w:t>项目年度总收益-项目年度运营成本≥0，开始年度盈利</w:t>
            </w:r>
          </w:p>
        </w:tc>
        <w:tc>
          <w:tcPr>
            <w:tcW w:w="3327" w:type="dxa"/>
            <w:tcBorders>
              <w:top w:val="single" w:sz="4" w:space="0" w:color="000000"/>
              <w:left w:val="nil"/>
              <w:bottom w:val="single" w:sz="4" w:space="0" w:color="000000"/>
              <w:right w:val="single" w:sz="4" w:space="0" w:color="000000"/>
            </w:tcBorders>
            <w:vAlign w:val="center"/>
          </w:tcPr>
          <w:p w:rsidR="00EC6997" w:rsidRDefault="00EC6997" w:rsidP="00F61AB9">
            <w:pPr>
              <w:widowControl/>
              <w:snapToGrid w:val="0"/>
              <w:spacing w:line="400" w:lineRule="exact"/>
              <w:rPr>
                <w:rFonts w:hint="eastAsia"/>
                <w:sz w:val="20"/>
                <w:szCs w:val="20"/>
              </w:rPr>
            </w:pPr>
            <w:r>
              <w:rPr>
                <w:rFonts w:hint="eastAsia"/>
                <w:color w:val="auto"/>
                <w:sz w:val="20"/>
                <w:szCs w:val="20"/>
              </w:rPr>
              <w:t>银行账单、财务报表、销售合同、审计报告、发票、完税证明</w:t>
            </w:r>
          </w:p>
        </w:tc>
      </w:tr>
      <w:tr w:rsidR="00EC6997" w:rsidTr="00F61AB9">
        <w:trPr>
          <w:trHeight w:val="944"/>
        </w:trPr>
        <w:tc>
          <w:tcPr>
            <w:tcW w:w="369" w:type="dxa"/>
            <w:vMerge/>
            <w:tcBorders>
              <w:top w:val="nil"/>
              <w:left w:val="single" w:sz="4" w:space="0" w:color="000000"/>
              <w:bottom w:val="single" w:sz="4" w:space="0" w:color="000000"/>
              <w:right w:val="single" w:sz="4" w:space="0" w:color="000000"/>
            </w:tcBorders>
            <w:vAlign w:val="center"/>
          </w:tcPr>
          <w:p w:rsidR="00EC6997" w:rsidRDefault="00EC6997" w:rsidP="00F61AB9">
            <w:pPr>
              <w:spacing w:line="400" w:lineRule="exact"/>
              <w:rPr>
                <w:rFonts w:eastAsia="仿宋_GB2312" w:hAnsi="Times New Roman" w:cs="Times New Roman" w:hint="eastAsia"/>
                <w:kern w:val="2"/>
              </w:rPr>
            </w:pPr>
          </w:p>
        </w:tc>
        <w:tc>
          <w:tcPr>
            <w:tcW w:w="976" w:type="dxa"/>
            <w:tcBorders>
              <w:top w:val="single" w:sz="4" w:space="0" w:color="000000"/>
              <w:left w:val="nil"/>
              <w:bottom w:val="single" w:sz="4" w:space="0" w:color="000000"/>
              <w:right w:val="single" w:sz="4" w:space="0" w:color="000000"/>
            </w:tcBorders>
            <w:vAlign w:val="center"/>
          </w:tcPr>
          <w:p w:rsidR="00EC6997" w:rsidRDefault="00EC6997" w:rsidP="00F61AB9">
            <w:pPr>
              <w:widowControl/>
              <w:snapToGrid w:val="0"/>
              <w:spacing w:line="400" w:lineRule="exact"/>
              <w:jc w:val="left"/>
              <w:rPr>
                <w:rFonts w:hint="eastAsia"/>
                <w:sz w:val="20"/>
                <w:szCs w:val="20"/>
              </w:rPr>
            </w:pPr>
            <w:r>
              <w:rPr>
                <w:rFonts w:hint="eastAsia"/>
                <w:color w:val="auto"/>
                <w:sz w:val="20"/>
                <w:szCs w:val="20"/>
              </w:rPr>
              <w:t>第10级</w:t>
            </w:r>
          </w:p>
        </w:tc>
        <w:tc>
          <w:tcPr>
            <w:tcW w:w="913" w:type="dxa"/>
            <w:tcBorders>
              <w:top w:val="single" w:sz="4" w:space="0" w:color="000000"/>
              <w:left w:val="nil"/>
              <w:bottom w:val="single" w:sz="4" w:space="0" w:color="000000"/>
              <w:right w:val="single" w:sz="4" w:space="0" w:color="000000"/>
            </w:tcBorders>
            <w:vAlign w:val="center"/>
          </w:tcPr>
          <w:p w:rsidR="00EC6997" w:rsidRDefault="00EC6997" w:rsidP="00F61AB9">
            <w:pPr>
              <w:widowControl/>
              <w:snapToGrid w:val="0"/>
              <w:spacing w:line="400" w:lineRule="exact"/>
              <w:jc w:val="left"/>
              <w:rPr>
                <w:rFonts w:hint="eastAsia"/>
                <w:sz w:val="20"/>
                <w:szCs w:val="20"/>
              </w:rPr>
            </w:pPr>
            <w:r>
              <w:rPr>
                <w:rFonts w:hint="eastAsia"/>
                <w:color w:val="auto"/>
                <w:sz w:val="20"/>
                <w:szCs w:val="20"/>
              </w:rPr>
              <w:t>销售级</w:t>
            </w:r>
          </w:p>
        </w:tc>
        <w:tc>
          <w:tcPr>
            <w:tcW w:w="3735" w:type="dxa"/>
            <w:tcBorders>
              <w:top w:val="single" w:sz="4" w:space="0" w:color="000000"/>
              <w:left w:val="nil"/>
              <w:bottom w:val="single" w:sz="4" w:space="0" w:color="000000"/>
              <w:right w:val="single" w:sz="4" w:space="0" w:color="000000"/>
            </w:tcBorders>
            <w:vAlign w:val="center"/>
          </w:tcPr>
          <w:p w:rsidR="00EC6997" w:rsidRDefault="00EC6997" w:rsidP="00F61AB9">
            <w:pPr>
              <w:widowControl/>
              <w:snapToGrid w:val="0"/>
              <w:spacing w:line="400" w:lineRule="exact"/>
              <w:jc w:val="left"/>
              <w:rPr>
                <w:rFonts w:hint="eastAsia"/>
                <w:sz w:val="20"/>
                <w:szCs w:val="20"/>
              </w:rPr>
            </w:pPr>
            <w:r>
              <w:rPr>
                <w:rFonts w:hint="eastAsia"/>
                <w:color w:val="auto"/>
                <w:sz w:val="20"/>
                <w:szCs w:val="20"/>
              </w:rPr>
              <w:t>获得批量产品（可重复服务）的第一笔销售收入，销量≥盈亏平衡点数量的30％</w:t>
            </w:r>
          </w:p>
        </w:tc>
        <w:tc>
          <w:tcPr>
            <w:tcW w:w="3327" w:type="dxa"/>
            <w:tcBorders>
              <w:top w:val="single" w:sz="4" w:space="0" w:color="000000"/>
              <w:left w:val="nil"/>
              <w:bottom w:val="single" w:sz="4" w:space="0" w:color="000000"/>
              <w:right w:val="single" w:sz="4" w:space="0" w:color="000000"/>
            </w:tcBorders>
            <w:vAlign w:val="center"/>
          </w:tcPr>
          <w:p w:rsidR="00EC6997" w:rsidRDefault="00EC6997" w:rsidP="00F61AB9">
            <w:pPr>
              <w:widowControl/>
              <w:snapToGrid w:val="0"/>
              <w:spacing w:line="400" w:lineRule="exact"/>
              <w:rPr>
                <w:rFonts w:hint="eastAsia"/>
                <w:sz w:val="20"/>
                <w:szCs w:val="20"/>
              </w:rPr>
            </w:pPr>
            <w:r>
              <w:rPr>
                <w:rFonts w:hint="eastAsia"/>
                <w:color w:val="auto"/>
                <w:sz w:val="20"/>
                <w:szCs w:val="20"/>
              </w:rPr>
              <w:t>生产线、大批量产品、银行账单、财务报表、销售合同、审计报告、发票、完税证明</w:t>
            </w:r>
          </w:p>
        </w:tc>
      </w:tr>
      <w:tr w:rsidR="00EC6997" w:rsidTr="00F61AB9">
        <w:trPr>
          <w:trHeight w:val="931"/>
        </w:trPr>
        <w:tc>
          <w:tcPr>
            <w:tcW w:w="369" w:type="dxa"/>
            <w:vMerge w:val="restart"/>
            <w:tcBorders>
              <w:top w:val="nil"/>
              <w:left w:val="single" w:sz="4" w:space="0" w:color="000000"/>
              <w:bottom w:val="single" w:sz="4" w:space="0" w:color="000000"/>
              <w:right w:val="single" w:sz="4" w:space="0" w:color="000000"/>
            </w:tcBorders>
            <w:vAlign w:val="center"/>
          </w:tcPr>
          <w:p w:rsidR="00EC6997" w:rsidRDefault="00EC6997" w:rsidP="00F61AB9">
            <w:pPr>
              <w:widowControl/>
              <w:snapToGrid w:val="0"/>
              <w:spacing w:line="400" w:lineRule="exact"/>
              <w:jc w:val="left"/>
              <w:rPr>
                <w:rFonts w:hint="eastAsia"/>
                <w:sz w:val="20"/>
                <w:szCs w:val="20"/>
              </w:rPr>
            </w:pPr>
            <w:r>
              <w:rPr>
                <w:rFonts w:hint="eastAsia"/>
                <w:color w:val="auto"/>
                <w:sz w:val="20"/>
                <w:szCs w:val="20"/>
              </w:rPr>
              <w:t>隐性收益</w:t>
            </w:r>
          </w:p>
        </w:tc>
        <w:tc>
          <w:tcPr>
            <w:tcW w:w="976" w:type="dxa"/>
            <w:tcBorders>
              <w:top w:val="single" w:sz="4" w:space="0" w:color="000000"/>
              <w:left w:val="nil"/>
              <w:bottom w:val="single" w:sz="4" w:space="0" w:color="000000"/>
              <w:right w:val="single" w:sz="4" w:space="0" w:color="000000"/>
            </w:tcBorders>
            <w:vAlign w:val="center"/>
          </w:tcPr>
          <w:p w:rsidR="00EC6997" w:rsidRDefault="00EC6997" w:rsidP="00F61AB9">
            <w:pPr>
              <w:widowControl/>
              <w:snapToGrid w:val="0"/>
              <w:spacing w:line="400" w:lineRule="exact"/>
              <w:jc w:val="left"/>
              <w:rPr>
                <w:rFonts w:hint="eastAsia"/>
                <w:sz w:val="20"/>
                <w:szCs w:val="20"/>
              </w:rPr>
            </w:pPr>
            <w:r>
              <w:rPr>
                <w:rFonts w:hint="eastAsia"/>
                <w:color w:val="auto"/>
                <w:sz w:val="20"/>
                <w:szCs w:val="20"/>
              </w:rPr>
              <w:t>第9级</w:t>
            </w:r>
          </w:p>
        </w:tc>
        <w:tc>
          <w:tcPr>
            <w:tcW w:w="913" w:type="dxa"/>
            <w:tcBorders>
              <w:top w:val="single" w:sz="4" w:space="0" w:color="000000"/>
              <w:left w:val="nil"/>
              <w:bottom w:val="single" w:sz="4" w:space="0" w:color="000000"/>
              <w:right w:val="single" w:sz="4" w:space="0" w:color="000000"/>
            </w:tcBorders>
            <w:vAlign w:val="center"/>
          </w:tcPr>
          <w:p w:rsidR="00EC6997" w:rsidRDefault="00EC6997" w:rsidP="00F61AB9">
            <w:pPr>
              <w:widowControl/>
              <w:snapToGrid w:val="0"/>
              <w:spacing w:line="400" w:lineRule="exact"/>
              <w:jc w:val="left"/>
              <w:rPr>
                <w:rFonts w:hint="eastAsia"/>
                <w:sz w:val="20"/>
                <w:szCs w:val="20"/>
              </w:rPr>
            </w:pPr>
            <w:r>
              <w:rPr>
                <w:rFonts w:hint="eastAsia"/>
                <w:color w:val="auto"/>
                <w:sz w:val="20"/>
                <w:szCs w:val="20"/>
              </w:rPr>
              <w:t>系统级</w:t>
            </w:r>
          </w:p>
        </w:tc>
        <w:tc>
          <w:tcPr>
            <w:tcW w:w="3735" w:type="dxa"/>
            <w:tcBorders>
              <w:top w:val="single" w:sz="4" w:space="0" w:color="000000"/>
              <w:left w:val="nil"/>
              <w:bottom w:val="single" w:sz="4" w:space="0" w:color="000000"/>
              <w:right w:val="single" w:sz="4" w:space="0" w:color="000000"/>
            </w:tcBorders>
            <w:vAlign w:val="center"/>
          </w:tcPr>
          <w:p w:rsidR="00EC6997" w:rsidRDefault="00EC6997" w:rsidP="00F61AB9">
            <w:pPr>
              <w:widowControl/>
              <w:snapToGrid w:val="0"/>
              <w:spacing w:line="400" w:lineRule="exact"/>
              <w:jc w:val="left"/>
              <w:rPr>
                <w:rFonts w:hint="eastAsia"/>
                <w:sz w:val="20"/>
                <w:szCs w:val="20"/>
              </w:rPr>
            </w:pPr>
            <w:r>
              <w:rPr>
                <w:rFonts w:hint="eastAsia"/>
                <w:color w:val="auto"/>
                <w:sz w:val="20"/>
                <w:szCs w:val="20"/>
              </w:rPr>
              <w:t>具备大批量产业化生产与服务条件（多次可重复），形成质量控制体系，质量检测合格，具备市场准入条件</w:t>
            </w:r>
          </w:p>
        </w:tc>
        <w:tc>
          <w:tcPr>
            <w:tcW w:w="3327" w:type="dxa"/>
            <w:tcBorders>
              <w:top w:val="single" w:sz="4" w:space="0" w:color="000000"/>
              <w:left w:val="nil"/>
              <w:bottom w:val="single" w:sz="4" w:space="0" w:color="000000"/>
              <w:right w:val="single" w:sz="4" w:space="0" w:color="000000"/>
            </w:tcBorders>
            <w:vAlign w:val="center"/>
          </w:tcPr>
          <w:p w:rsidR="00EC6997" w:rsidRDefault="00EC6997" w:rsidP="00F61AB9">
            <w:pPr>
              <w:widowControl/>
              <w:snapToGrid w:val="0"/>
              <w:spacing w:line="400" w:lineRule="exact"/>
              <w:rPr>
                <w:rFonts w:hint="eastAsia"/>
                <w:sz w:val="20"/>
                <w:szCs w:val="20"/>
              </w:rPr>
            </w:pPr>
            <w:r>
              <w:rPr>
                <w:rFonts w:hint="eastAsia"/>
                <w:color w:val="auto"/>
                <w:sz w:val="20"/>
                <w:szCs w:val="20"/>
              </w:rPr>
              <w:t>大批量产品、质量检测结论、大批量生产条件、可重复服务条件、市场准入许可</w:t>
            </w:r>
          </w:p>
        </w:tc>
      </w:tr>
      <w:tr w:rsidR="00EC6997" w:rsidTr="00F61AB9">
        <w:trPr>
          <w:trHeight w:val="1125"/>
        </w:trPr>
        <w:tc>
          <w:tcPr>
            <w:tcW w:w="369" w:type="dxa"/>
            <w:vMerge/>
            <w:tcBorders>
              <w:top w:val="nil"/>
              <w:left w:val="single" w:sz="4" w:space="0" w:color="000000"/>
              <w:bottom w:val="single" w:sz="4" w:space="0" w:color="000000"/>
              <w:right w:val="single" w:sz="4" w:space="0" w:color="000000"/>
            </w:tcBorders>
            <w:vAlign w:val="center"/>
          </w:tcPr>
          <w:p w:rsidR="00EC6997" w:rsidRDefault="00EC6997" w:rsidP="00F61AB9">
            <w:pPr>
              <w:spacing w:line="400" w:lineRule="exact"/>
              <w:rPr>
                <w:rFonts w:eastAsia="仿宋_GB2312" w:hAnsi="Times New Roman" w:cs="Times New Roman" w:hint="eastAsia"/>
                <w:kern w:val="2"/>
              </w:rPr>
            </w:pPr>
          </w:p>
        </w:tc>
        <w:tc>
          <w:tcPr>
            <w:tcW w:w="976" w:type="dxa"/>
            <w:tcBorders>
              <w:top w:val="single" w:sz="4" w:space="0" w:color="000000"/>
              <w:left w:val="nil"/>
              <w:bottom w:val="single" w:sz="4" w:space="0" w:color="000000"/>
              <w:right w:val="single" w:sz="4" w:space="0" w:color="000000"/>
            </w:tcBorders>
            <w:vAlign w:val="center"/>
          </w:tcPr>
          <w:p w:rsidR="00EC6997" w:rsidRDefault="00EC6997" w:rsidP="00F61AB9">
            <w:pPr>
              <w:widowControl/>
              <w:snapToGrid w:val="0"/>
              <w:spacing w:line="400" w:lineRule="exact"/>
              <w:jc w:val="left"/>
              <w:rPr>
                <w:rFonts w:hint="eastAsia"/>
                <w:sz w:val="20"/>
                <w:szCs w:val="20"/>
              </w:rPr>
            </w:pPr>
            <w:r>
              <w:rPr>
                <w:rFonts w:hint="eastAsia"/>
                <w:color w:val="auto"/>
                <w:sz w:val="20"/>
                <w:szCs w:val="20"/>
              </w:rPr>
              <w:t>第8级</w:t>
            </w:r>
          </w:p>
        </w:tc>
        <w:tc>
          <w:tcPr>
            <w:tcW w:w="913" w:type="dxa"/>
            <w:tcBorders>
              <w:top w:val="single" w:sz="4" w:space="0" w:color="000000"/>
              <w:left w:val="nil"/>
              <w:bottom w:val="single" w:sz="4" w:space="0" w:color="000000"/>
              <w:right w:val="single" w:sz="4" w:space="0" w:color="000000"/>
            </w:tcBorders>
            <w:vAlign w:val="center"/>
          </w:tcPr>
          <w:p w:rsidR="00EC6997" w:rsidRDefault="00EC6997" w:rsidP="00F61AB9">
            <w:pPr>
              <w:widowControl/>
              <w:snapToGrid w:val="0"/>
              <w:spacing w:line="400" w:lineRule="exact"/>
              <w:jc w:val="left"/>
              <w:rPr>
                <w:rFonts w:hint="eastAsia"/>
                <w:sz w:val="20"/>
                <w:szCs w:val="20"/>
              </w:rPr>
            </w:pPr>
            <w:r>
              <w:rPr>
                <w:rFonts w:hint="eastAsia"/>
                <w:color w:val="auto"/>
                <w:sz w:val="20"/>
                <w:szCs w:val="20"/>
              </w:rPr>
              <w:t>产品级</w:t>
            </w:r>
          </w:p>
        </w:tc>
        <w:tc>
          <w:tcPr>
            <w:tcW w:w="3735" w:type="dxa"/>
            <w:tcBorders>
              <w:top w:val="single" w:sz="4" w:space="0" w:color="000000"/>
              <w:left w:val="nil"/>
              <w:bottom w:val="single" w:sz="4" w:space="0" w:color="000000"/>
              <w:right w:val="single" w:sz="4" w:space="0" w:color="000000"/>
            </w:tcBorders>
            <w:vAlign w:val="center"/>
          </w:tcPr>
          <w:p w:rsidR="00EC6997" w:rsidRDefault="00EC6997" w:rsidP="00F61AB9">
            <w:pPr>
              <w:widowControl/>
              <w:snapToGrid w:val="0"/>
              <w:spacing w:line="400" w:lineRule="exact"/>
              <w:jc w:val="left"/>
              <w:rPr>
                <w:rFonts w:hint="eastAsia"/>
                <w:sz w:val="20"/>
                <w:szCs w:val="20"/>
              </w:rPr>
            </w:pPr>
            <w:r>
              <w:rPr>
                <w:rFonts w:hint="eastAsia"/>
                <w:color w:val="auto"/>
                <w:sz w:val="20"/>
                <w:szCs w:val="20"/>
              </w:rPr>
              <w:t>完成小批量试生产并形成实际产品，产品、系统定型，工艺成熟稳定，生产与服务条件完备，能够实际使用，形成技术标准、管理标准并被使用</w:t>
            </w:r>
          </w:p>
        </w:tc>
        <w:tc>
          <w:tcPr>
            <w:tcW w:w="3327" w:type="dxa"/>
            <w:tcBorders>
              <w:top w:val="single" w:sz="4" w:space="0" w:color="000000"/>
              <w:left w:val="nil"/>
              <w:bottom w:val="single" w:sz="4" w:space="0" w:color="000000"/>
              <w:right w:val="single" w:sz="4" w:space="0" w:color="000000"/>
            </w:tcBorders>
            <w:vAlign w:val="center"/>
          </w:tcPr>
          <w:p w:rsidR="00EC6997" w:rsidRDefault="00EC6997" w:rsidP="00F61AB9">
            <w:pPr>
              <w:widowControl/>
              <w:snapToGrid w:val="0"/>
              <w:spacing w:line="400" w:lineRule="exact"/>
              <w:rPr>
                <w:rFonts w:hint="eastAsia"/>
                <w:sz w:val="20"/>
                <w:szCs w:val="20"/>
              </w:rPr>
            </w:pPr>
            <w:r>
              <w:rPr>
                <w:rFonts w:hint="eastAsia"/>
                <w:color w:val="auto"/>
                <w:sz w:val="20"/>
                <w:szCs w:val="20"/>
              </w:rPr>
              <w:t>小批量产品、工艺归档、小批量生产条件、服务条件、实际使用效果、标准</w:t>
            </w:r>
          </w:p>
        </w:tc>
      </w:tr>
      <w:tr w:rsidR="00EC6997" w:rsidTr="00F61AB9">
        <w:trPr>
          <w:trHeight w:val="615"/>
        </w:trPr>
        <w:tc>
          <w:tcPr>
            <w:tcW w:w="369" w:type="dxa"/>
            <w:vMerge/>
            <w:tcBorders>
              <w:top w:val="nil"/>
              <w:left w:val="single" w:sz="4" w:space="0" w:color="000000"/>
              <w:bottom w:val="single" w:sz="4" w:space="0" w:color="000000"/>
              <w:right w:val="single" w:sz="4" w:space="0" w:color="000000"/>
            </w:tcBorders>
            <w:vAlign w:val="center"/>
          </w:tcPr>
          <w:p w:rsidR="00EC6997" w:rsidRDefault="00EC6997" w:rsidP="00F61AB9">
            <w:pPr>
              <w:spacing w:line="400" w:lineRule="exact"/>
              <w:rPr>
                <w:rFonts w:eastAsia="仿宋_GB2312" w:hAnsi="Times New Roman" w:cs="Times New Roman" w:hint="eastAsia"/>
                <w:kern w:val="2"/>
              </w:rPr>
            </w:pPr>
          </w:p>
        </w:tc>
        <w:tc>
          <w:tcPr>
            <w:tcW w:w="976" w:type="dxa"/>
            <w:tcBorders>
              <w:top w:val="single" w:sz="4" w:space="0" w:color="000000"/>
              <w:left w:val="nil"/>
              <w:bottom w:val="single" w:sz="4" w:space="0" w:color="000000"/>
              <w:right w:val="single" w:sz="4" w:space="0" w:color="000000"/>
            </w:tcBorders>
            <w:vAlign w:val="center"/>
          </w:tcPr>
          <w:p w:rsidR="00EC6997" w:rsidRDefault="00EC6997" w:rsidP="00F61AB9">
            <w:pPr>
              <w:widowControl/>
              <w:snapToGrid w:val="0"/>
              <w:spacing w:line="400" w:lineRule="exact"/>
              <w:jc w:val="left"/>
              <w:rPr>
                <w:rFonts w:hint="eastAsia"/>
                <w:sz w:val="20"/>
                <w:szCs w:val="20"/>
              </w:rPr>
            </w:pPr>
            <w:r>
              <w:rPr>
                <w:rFonts w:hint="eastAsia"/>
                <w:color w:val="auto"/>
                <w:sz w:val="20"/>
                <w:szCs w:val="20"/>
              </w:rPr>
              <w:t>第7级</w:t>
            </w:r>
          </w:p>
        </w:tc>
        <w:tc>
          <w:tcPr>
            <w:tcW w:w="913" w:type="dxa"/>
            <w:tcBorders>
              <w:top w:val="single" w:sz="4" w:space="0" w:color="000000"/>
              <w:left w:val="nil"/>
              <w:bottom w:val="single" w:sz="4" w:space="0" w:color="000000"/>
              <w:right w:val="single" w:sz="4" w:space="0" w:color="000000"/>
            </w:tcBorders>
            <w:vAlign w:val="center"/>
          </w:tcPr>
          <w:p w:rsidR="00EC6997" w:rsidRDefault="00EC6997" w:rsidP="00F61AB9">
            <w:pPr>
              <w:widowControl/>
              <w:snapToGrid w:val="0"/>
              <w:spacing w:line="400" w:lineRule="exact"/>
              <w:jc w:val="left"/>
              <w:rPr>
                <w:rFonts w:hint="eastAsia"/>
                <w:sz w:val="20"/>
                <w:szCs w:val="20"/>
              </w:rPr>
            </w:pPr>
            <w:r>
              <w:rPr>
                <w:rFonts w:hint="eastAsia"/>
                <w:color w:val="auto"/>
                <w:sz w:val="20"/>
                <w:szCs w:val="20"/>
              </w:rPr>
              <w:t>环境级</w:t>
            </w:r>
          </w:p>
        </w:tc>
        <w:tc>
          <w:tcPr>
            <w:tcW w:w="3735" w:type="dxa"/>
            <w:tcBorders>
              <w:top w:val="single" w:sz="4" w:space="0" w:color="000000"/>
              <w:left w:val="nil"/>
              <w:bottom w:val="single" w:sz="4" w:space="0" w:color="000000"/>
              <w:right w:val="single" w:sz="4" w:space="0" w:color="000000"/>
            </w:tcBorders>
            <w:vAlign w:val="center"/>
          </w:tcPr>
          <w:p w:rsidR="00EC6997" w:rsidRDefault="00EC6997" w:rsidP="00F61AB9">
            <w:pPr>
              <w:widowControl/>
              <w:snapToGrid w:val="0"/>
              <w:spacing w:line="400" w:lineRule="exact"/>
              <w:jc w:val="left"/>
              <w:rPr>
                <w:rFonts w:hint="eastAsia"/>
                <w:sz w:val="20"/>
                <w:szCs w:val="20"/>
              </w:rPr>
            </w:pPr>
            <w:r>
              <w:rPr>
                <w:rFonts w:hint="eastAsia"/>
                <w:color w:val="auto"/>
                <w:sz w:val="20"/>
                <w:szCs w:val="20"/>
              </w:rPr>
              <w:t>工程样机系统运行、例行环境试验合格</w:t>
            </w:r>
          </w:p>
        </w:tc>
        <w:tc>
          <w:tcPr>
            <w:tcW w:w="3327" w:type="dxa"/>
            <w:tcBorders>
              <w:top w:val="single" w:sz="4" w:space="0" w:color="000000"/>
              <w:left w:val="nil"/>
              <w:bottom w:val="single" w:sz="4" w:space="0" w:color="000000"/>
              <w:right w:val="single" w:sz="4" w:space="0" w:color="000000"/>
            </w:tcBorders>
            <w:vAlign w:val="center"/>
          </w:tcPr>
          <w:p w:rsidR="00EC6997" w:rsidRDefault="00EC6997" w:rsidP="00F61AB9">
            <w:pPr>
              <w:widowControl/>
              <w:snapToGrid w:val="0"/>
              <w:spacing w:line="400" w:lineRule="exact"/>
              <w:rPr>
                <w:rFonts w:hint="eastAsia"/>
                <w:sz w:val="20"/>
                <w:szCs w:val="20"/>
              </w:rPr>
            </w:pPr>
            <w:r>
              <w:rPr>
                <w:rFonts w:hint="eastAsia"/>
                <w:color w:val="auto"/>
                <w:sz w:val="20"/>
                <w:szCs w:val="20"/>
              </w:rPr>
              <w:t>现场实验或例行试验报告</w:t>
            </w:r>
          </w:p>
        </w:tc>
      </w:tr>
      <w:tr w:rsidR="00EC6997" w:rsidTr="00F61AB9">
        <w:trPr>
          <w:trHeight w:val="499"/>
        </w:trPr>
        <w:tc>
          <w:tcPr>
            <w:tcW w:w="369" w:type="dxa"/>
            <w:vMerge/>
            <w:tcBorders>
              <w:top w:val="nil"/>
              <w:left w:val="single" w:sz="4" w:space="0" w:color="000000"/>
              <w:bottom w:val="single" w:sz="4" w:space="0" w:color="000000"/>
              <w:right w:val="single" w:sz="4" w:space="0" w:color="000000"/>
            </w:tcBorders>
            <w:vAlign w:val="center"/>
          </w:tcPr>
          <w:p w:rsidR="00EC6997" w:rsidRDefault="00EC6997" w:rsidP="00F61AB9">
            <w:pPr>
              <w:spacing w:line="400" w:lineRule="exact"/>
              <w:rPr>
                <w:rFonts w:eastAsia="仿宋_GB2312" w:hAnsi="Times New Roman" w:cs="Times New Roman" w:hint="eastAsia"/>
                <w:kern w:val="2"/>
              </w:rPr>
            </w:pPr>
          </w:p>
        </w:tc>
        <w:tc>
          <w:tcPr>
            <w:tcW w:w="976" w:type="dxa"/>
            <w:tcBorders>
              <w:top w:val="single" w:sz="4" w:space="0" w:color="000000"/>
              <w:left w:val="nil"/>
              <w:bottom w:val="single" w:sz="4" w:space="0" w:color="000000"/>
              <w:right w:val="single" w:sz="4" w:space="0" w:color="000000"/>
            </w:tcBorders>
            <w:vAlign w:val="center"/>
          </w:tcPr>
          <w:p w:rsidR="00EC6997" w:rsidRDefault="00EC6997" w:rsidP="00F61AB9">
            <w:pPr>
              <w:widowControl/>
              <w:snapToGrid w:val="0"/>
              <w:spacing w:line="400" w:lineRule="exact"/>
              <w:jc w:val="left"/>
              <w:rPr>
                <w:rFonts w:hint="eastAsia"/>
                <w:sz w:val="20"/>
                <w:szCs w:val="20"/>
              </w:rPr>
            </w:pPr>
            <w:r>
              <w:rPr>
                <w:rFonts w:hint="eastAsia"/>
                <w:color w:val="auto"/>
                <w:sz w:val="20"/>
                <w:szCs w:val="20"/>
              </w:rPr>
              <w:t>第6级</w:t>
            </w:r>
          </w:p>
        </w:tc>
        <w:tc>
          <w:tcPr>
            <w:tcW w:w="913" w:type="dxa"/>
            <w:tcBorders>
              <w:top w:val="single" w:sz="4" w:space="0" w:color="000000"/>
              <w:left w:val="nil"/>
              <w:bottom w:val="single" w:sz="4" w:space="0" w:color="000000"/>
              <w:right w:val="single" w:sz="4" w:space="0" w:color="000000"/>
            </w:tcBorders>
            <w:vAlign w:val="center"/>
          </w:tcPr>
          <w:p w:rsidR="00EC6997" w:rsidRDefault="00EC6997" w:rsidP="00F61AB9">
            <w:pPr>
              <w:widowControl/>
              <w:snapToGrid w:val="0"/>
              <w:spacing w:line="400" w:lineRule="exact"/>
              <w:jc w:val="left"/>
              <w:rPr>
                <w:rFonts w:hint="eastAsia"/>
                <w:sz w:val="20"/>
                <w:szCs w:val="20"/>
              </w:rPr>
            </w:pPr>
            <w:r>
              <w:rPr>
                <w:rFonts w:hint="eastAsia"/>
                <w:color w:val="auto"/>
                <w:sz w:val="20"/>
                <w:szCs w:val="20"/>
              </w:rPr>
              <w:t>正样级</w:t>
            </w:r>
          </w:p>
        </w:tc>
        <w:tc>
          <w:tcPr>
            <w:tcW w:w="3735" w:type="dxa"/>
            <w:tcBorders>
              <w:top w:val="single" w:sz="4" w:space="0" w:color="000000"/>
              <w:left w:val="nil"/>
              <w:bottom w:val="single" w:sz="4" w:space="0" w:color="000000"/>
              <w:right w:val="single" w:sz="4" w:space="0" w:color="000000"/>
            </w:tcBorders>
            <w:vAlign w:val="center"/>
          </w:tcPr>
          <w:p w:rsidR="00EC6997" w:rsidRDefault="00EC6997" w:rsidP="00F61AB9">
            <w:pPr>
              <w:widowControl/>
              <w:snapToGrid w:val="0"/>
              <w:spacing w:line="400" w:lineRule="exact"/>
              <w:jc w:val="left"/>
              <w:rPr>
                <w:rFonts w:hint="eastAsia"/>
                <w:sz w:val="20"/>
                <w:szCs w:val="20"/>
              </w:rPr>
            </w:pPr>
            <w:r>
              <w:rPr>
                <w:rFonts w:hint="eastAsia"/>
                <w:color w:val="auto"/>
                <w:sz w:val="20"/>
                <w:szCs w:val="20"/>
              </w:rPr>
              <w:t>功能样机演示测试合格、工艺验证可行</w:t>
            </w:r>
          </w:p>
        </w:tc>
        <w:tc>
          <w:tcPr>
            <w:tcW w:w="3327" w:type="dxa"/>
            <w:tcBorders>
              <w:top w:val="single" w:sz="4" w:space="0" w:color="000000"/>
              <w:left w:val="nil"/>
              <w:bottom w:val="single" w:sz="4" w:space="0" w:color="000000"/>
              <w:right w:val="single" w:sz="4" w:space="0" w:color="000000"/>
            </w:tcBorders>
            <w:vAlign w:val="center"/>
          </w:tcPr>
          <w:p w:rsidR="00EC6997" w:rsidRDefault="00EC6997" w:rsidP="00F61AB9">
            <w:pPr>
              <w:widowControl/>
              <w:snapToGrid w:val="0"/>
              <w:spacing w:line="400" w:lineRule="exact"/>
              <w:rPr>
                <w:rFonts w:hint="eastAsia"/>
                <w:sz w:val="20"/>
                <w:szCs w:val="20"/>
              </w:rPr>
            </w:pPr>
            <w:r>
              <w:rPr>
                <w:rFonts w:hint="eastAsia"/>
                <w:color w:val="auto"/>
                <w:sz w:val="20"/>
                <w:szCs w:val="20"/>
              </w:rPr>
              <w:t>提出性能测试指标、测试报告</w:t>
            </w:r>
          </w:p>
        </w:tc>
      </w:tr>
      <w:tr w:rsidR="00EC6997" w:rsidTr="00F61AB9">
        <w:trPr>
          <w:trHeight w:val="554"/>
        </w:trPr>
        <w:tc>
          <w:tcPr>
            <w:tcW w:w="369" w:type="dxa"/>
            <w:vMerge/>
            <w:tcBorders>
              <w:top w:val="nil"/>
              <w:left w:val="single" w:sz="4" w:space="0" w:color="000000"/>
              <w:bottom w:val="single" w:sz="4" w:space="0" w:color="000000"/>
              <w:right w:val="single" w:sz="4" w:space="0" w:color="000000"/>
            </w:tcBorders>
            <w:vAlign w:val="center"/>
          </w:tcPr>
          <w:p w:rsidR="00EC6997" w:rsidRDefault="00EC6997" w:rsidP="00F61AB9">
            <w:pPr>
              <w:spacing w:line="400" w:lineRule="exact"/>
              <w:rPr>
                <w:rFonts w:eastAsia="仿宋_GB2312" w:hAnsi="Times New Roman" w:cs="Times New Roman" w:hint="eastAsia"/>
                <w:kern w:val="2"/>
              </w:rPr>
            </w:pPr>
          </w:p>
        </w:tc>
        <w:tc>
          <w:tcPr>
            <w:tcW w:w="976" w:type="dxa"/>
            <w:tcBorders>
              <w:top w:val="single" w:sz="4" w:space="0" w:color="000000"/>
              <w:left w:val="nil"/>
              <w:bottom w:val="single" w:sz="4" w:space="0" w:color="000000"/>
              <w:right w:val="single" w:sz="4" w:space="0" w:color="000000"/>
            </w:tcBorders>
            <w:vAlign w:val="center"/>
          </w:tcPr>
          <w:p w:rsidR="00EC6997" w:rsidRDefault="00EC6997" w:rsidP="00F61AB9">
            <w:pPr>
              <w:widowControl/>
              <w:snapToGrid w:val="0"/>
              <w:spacing w:line="400" w:lineRule="exact"/>
              <w:jc w:val="left"/>
              <w:rPr>
                <w:rFonts w:hint="eastAsia"/>
                <w:sz w:val="20"/>
                <w:szCs w:val="20"/>
              </w:rPr>
            </w:pPr>
            <w:r>
              <w:rPr>
                <w:rFonts w:hint="eastAsia"/>
                <w:color w:val="auto"/>
                <w:sz w:val="20"/>
                <w:szCs w:val="20"/>
              </w:rPr>
              <w:t>第5级</w:t>
            </w:r>
          </w:p>
        </w:tc>
        <w:tc>
          <w:tcPr>
            <w:tcW w:w="913" w:type="dxa"/>
            <w:tcBorders>
              <w:top w:val="single" w:sz="4" w:space="0" w:color="000000"/>
              <w:left w:val="nil"/>
              <w:bottom w:val="single" w:sz="4" w:space="0" w:color="000000"/>
              <w:right w:val="single" w:sz="4" w:space="0" w:color="000000"/>
            </w:tcBorders>
            <w:vAlign w:val="center"/>
          </w:tcPr>
          <w:p w:rsidR="00EC6997" w:rsidRDefault="00EC6997" w:rsidP="00F61AB9">
            <w:pPr>
              <w:widowControl/>
              <w:snapToGrid w:val="0"/>
              <w:spacing w:line="400" w:lineRule="exact"/>
              <w:jc w:val="left"/>
              <w:rPr>
                <w:rFonts w:hint="eastAsia"/>
                <w:sz w:val="20"/>
                <w:szCs w:val="20"/>
              </w:rPr>
            </w:pPr>
            <w:r>
              <w:rPr>
                <w:rFonts w:hint="eastAsia"/>
                <w:color w:val="auto"/>
                <w:sz w:val="20"/>
                <w:szCs w:val="20"/>
              </w:rPr>
              <w:t>初样级</w:t>
            </w:r>
          </w:p>
        </w:tc>
        <w:tc>
          <w:tcPr>
            <w:tcW w:w="3735" w:type="dxa"/>
            <w:tcBorders>
              <w:top w:val="single" w:sz="4" w:space="0" w:color="000000"/>
              <w:left w:val="nil"/>
              <w:bottom w:val="single" w:sz="4" w:space="0" w:color="000000"/>
              <w:right w:val="single" w:sz="4" w:space="0" w:color="000000"/>
            </w:tcBorders>
            <w:vAlign w:val="center"/>
          </w:tcPr>
          <w:p w:rsidR="00EC6997" w:rsidRDefault="00EC6997" w:rsidP="00F61AB9">
            <w:pPr>
              <w:widowControl/>
              <w:snapToGrid w:val="0"/>
              <w:spacing w:line="400" w:lineRule="exact"/>
              <w:jc w:val="left"/>
              <w:rPr>
                <w:rFonts w:hint="eastAsia"/>
                <w:sz w:val="20"/>
                <w:szCs w:val="20"/>
              </w:rPr>
            </w:pPr>
            <w:r>
              <w:rPr>
                <w:rFonts w:hint="eastAsia"/>
                <w:color w:val="auto"/>
                <w:sz w:val="20"/>
                <w:szCs w:val="20"/>
              </w:rPr>
              <w:t>功能样品、图纸＋工艺设计、测试通过</w:t>
            </w:r>
          </w:p>
        </w:tc>
        <w:tc>
          <w:tcPr>
            <w:tcW w:w="3327" w:type="dxa"/>
            <w:tcBorders>
              <w:top w:val="single" w:sz="4" w:space="0" w:color="000000"/>
              <w:left w:val="nil"/>
              <w:bottom w:val="single" w:sz="4" w:space="0" w:color="000000"/>
              <w:right w:val="single" w:sz="4" w:space="0" w:color="000000"/>
            </w:tcBorders>
            <w:vAlign w:val="center"/>
          </w:tcPr>
          <w:p w:rsidR="00EC6997" w:rsidRDefault="00EC6997" w:rsidP="00F61AB9">
            <w:pPr>
              <w:widowControl/>
              <w:snapToGrid w:val="0"/>
              <w:spacing w:line="400" w:lineRule="exact"/>
              <w:rPr>
                <w:rFonts w:hint="eastAsia"/>
                <w:sz w:val="20"/>
                <w:szCs w:val="20"/>
              </w:rPr>
            </w:pPr>
            <w:r>
              <w:rPr>
                <w:rFonts w:hint="eastAsia"/>
                <w:color w:val="auto"/>
                <w:sz w:val="20"/>
                <w:szCs w:val="20"/>
              </w:rPr>
              <w:t>提出功能测试的指标、测试报告</w:t>
            </w:r>
          </w:p>
        </w:tc>
      </w:tr>
      <w:tr w:rsidR="00EC6997" w:rsidTr="00F61AB9">
        <w:trPr>
          <w:trHeight w:val="587"/>
        </w:trPr>
        <w:tc>
          <w:tcPr>
            <w:tcW w:w="369" w:type="dxa"/>
            <w:vMerge/>
            <w:tcBorders>
              <w:top w:val="nil"/>
              <w:left w:val="single" w:sz="4" w:space="0" w:color="000000"/>
              <w:bottom w:val="single" w:sz="4" w:space="0" w:color="000000"/>
              <w:right w:val="single" w:sz="4" w:space="0" w:color="000000"/>
            </w:tcBorders>
            <w:vAlign w:val="center"/>
          </w:tcPr>
          <w:p w:rsidR="00EC6997" w:rsidRDefault="00EC6997" w:rsidP="00F61AB9">
            <w:pPr>
              <w:spacing w:line="400" w:lineRule="exact"/>
              <w:rPr>
                <w:rFonts w:eastAsia="仿宋_GB2312" w:hAnsi="Times New Roman" w:cs="Times New Roman" w:hint="eastAsia"/>
                <w:kern w:val="2"/>
              </w:rPr>
            </w:pPr>
          </w:p>
        </w:tc>
        <w:tc>
          <w:tcPr>
            <w:tcW w:w="976" w:type="dxa"/>
            <w:tcBorders>
              <w:top w:val="single" w:sz="4" w:space="0" w:color="000000"/>
              <w:left w:val="nil"/>
              <w:bottom w:val="single" w:sz="4" w:space="0" w:color="000000"/>
              <w:right w:val="single" w:sz="4" w:space="0" w:color="000000"/>
            </w:tcBorders>
            <w:vAlign w:val="center"/>
          </w:tcPr>
          <w:p w:rsidR="00EC6997" w:rsidRDefault="00EC6997" w:rsidP="00F61AB9">
            <w:pPr>
              <w:widowControl/>
              <w:snapToGrid w:val="0"/>
              <w:spacing w:line="400" w:lineRule="exact"/>
              <w:jc w:val="left"/>
              <w:rPr>
                <w:rFonts w:hint="eastAsia"/>
                <w:sz w:val="20"/>
                <w:szCs w:val="20"/>
              </w:rPr>
            </w:pPr>
            <w:r>
              <w:rPr>
                <w:rFonts w:hint="eastAsia"/>
                <w:color w:val="auto"/>
                <w:sz w:val="20"/>
                <w:szCs w:val="20"/>
              </w:rPr>
              <w:t>第4级</w:t>
            </w:r>
          </w:p>
        </w:tc>
        <w:tc>
          <w:tcPr>
            <w:tcW w:w="913" w:type="dxa"/>
            <w:tcBorders>
              <w:top w:val="single" w:sz="4" w:space="0" w:color="000000"/>
              <w:left w:val="nil"/>
              <w:bottom w:val="single" w:sz="4" w:space="0" w:color="000000"/>
              <w:right w:val="single" w:sz="4" w:space="0" w:color="000000"/>
            </w:tcBorders>
            <w:vAlign w:val="center"/>
          </w:tcPr>
          <w:p w:rsidR="00EC6997" w:rsidRDefault="00EC6997" w:rsidP="00F61AB9">
            <w:pPr>
              <w:widowControl/>
              <w:snapToGrid w:val="0"/>
              <w:spacing w:line="400" w:lineRule="exact"/>
              <w:jc w:val="left"/>
              <w:rPr>
                <w:rFonts w:hint="eastAsia"/>
                <w:sz w:val="20"/>
                <w:szCs w:val="20"/>
              </w:rPr>
            </w:pPr>
            <w:r>
              <w:rPr>
                <w:rFonts w:hint="eastAsia"/>
                <w:color w:val="auto"/>
                <w:sz w:val="20"/>
                <w:szCs w:val="20"/>
              </w:rPr>
              <w:t>功能级</w:t>
            </w:r>
          </w:p>
        </w:tc>
        <w:tc>
          <w:tcPr>
            <w:tcW w:w="3735" w:type="dxa"/>
            <w:tcBorders>
              <w:top w:val="single" w:sz="4" w:space="0" w:color="000000"/>
              <w:left w:val="nil"/>
              <w:bottom w:val="single" w:sz="4" w:space="0" w:color="000000"/>
              <w:right w:val="single" w:sz="4" w:space="0" w:color="000000"/>
            </w:tcBorders>
            <w:vAlign w:val="center"/>
          </w:tcPr>
          <w:p w:rsidR="00EC6997" w:rsidRDefault="00EC6997" w:rsidP="00F61AB9">
            <w:pPr>
              <w:widowControl/>
              <w:snapToGrid w:val="0"/>
              <w:spacing w:line="400" w:lineRule="exact"/>
              <w:jc w:val="left"/>
              <w:rPr>
                <w:rFonts w:hint="eastAsia"/>
                <w:sz w:val="20"/>
                <w:szCs w:val="20"/>
              </w:rPr>
            </w:pPr>
            <w:r>
              <w:rPr>
                <w:rFonts w:hint="eastAsia"/>
                <w:color w:val="auto"/>
                <w:sz w:val="20"/>
                <w:szCs w:val="20"/>
              </w:rPr>
              <w:t>实验室内关键功能指标测试达到预期目标</w:t>
            </w:r>
          </w:p>
        </w:tc>
        <w:tc>
          <w:tcPr>
            <w:tcW w:w="3327" w:type="dxa"/>
            <w:tcBorders>
              <w:top w:val="single" w:sz="4" w:space="0" w:color="000000"/>
              <w:left w:val="nil"/>
              <w:bottom w:val="single" w:sz="4" w:space="0" w:color="000000"/>
              <w:right w:val="single" w:sz="4" w:space="0" w:color="000000"/>
            </w:tcBorders>
            <w:vAlign w:val="center"/>
          </w:tcPr>
          <w:p w:rsidR="00EC6997" w:rsidRDefault="00EC6997" w:rsidP="00F61AB9">
            <w:pPr>
              <w:widowControl/>
              <w:snapToGrid w:val="0"/>
              <w:spacing w:line="400" w:lineRule="exact"/>
              <w:rPr>
                <w:rFonts w:hint="eastAsia"/>
                <w:sz w:val="20"/>
                <w:szCs w:val="20"/>
              </w:rPr>
            </w:pPr>
            <w:r>
              <w:rPr>
                <w:rFonts w:hint="eastAsia"/>
                <w:color w:val="auto"/>
                <w:sz w:val="20"/>
                <w:szCs w:val="20"/>
              </w:rPr>
              <w:t>实验室、实物功能模型</w:t>
            </w:r>
          </w:p>
        </w:tc>
      </w:tr>
      <w:tr w:rsidR="00EC6997" w:rsidTr="00F61AB9">
        <w:trPr>
          <w:trHeight w:val="498"/>
        </w:trPr>
        <w:tc>
          <w:tcPr>
            <w:tcW w:w="369" w:type="dxa"/>
            <w:vMerge/>
            <w:tcBorders>
              <w:top w:val="nil"/>
              <w:left w:val="single" w:sz="4" w:space="0" w:color="000000"/>
              <w:bottom w:val="single" w:sz="4" w:space="0" w:color="000000"/>
              <w:right w:val="single" w:sz="4" w:space="0" w:color="000000"/>
            </w:tcBorders>
            <w:vAlign w:val="center"/>
          </w:tcPr>
          <w:p w:rsidR="00EC6997" w:rsidRDefault="00EC6997" w:rsidP="00F61AB9">
            <w:pPr>
              <w:spacing w:line="400" w:lineRule="exact"/>
              <w:rPr>
                <w:rFonts w:eastAsia="仿宋_GB2312" w:hAnsi="Times New Roman" w:cs="Times New Roman" w:hint="eastAsia"/>
                <w:kern w:val="2"/>
              </w:rPr>
            </w:pPr>
          </w:p>
        </w:tc>
        <w:tc>
          <w:tcPr>
            <w:tcW w:w="976" w:type="dxa"/>
            <w:tcBorders>
              <w:top w:val="single" w:sz="4" w:space="0" w:color="000000"/>
              <w:left w:val="nil"/>
              <w:bottom w:val="single" w:sz="4" w:space="0" w:color="000000"/>
              <w:right w:val="single" w:sz="4" w:space="0" w:color="000000"/>
            </w:tcBorders>
            <w:vAlign w:val="center"/>
          </w:tcPr>
          <w:p w:rsidR="00EC6997" w:rsidRDefault="00EC6997" w:rsidP="00F61AB9">
            <w:pPr>
              <w:widowControl/>
              <w:snapToGrid w:val="0"/>
              <w:spacing w:line="400" w:lineRule="exact"/>
              <w:jc w:val="left"/>
              <w:rPr>
                <w:rFonts w:hint="eastAsia"/>
                <w:sz w:val="20"/>
                <w:szCs w:val="20"/>
              </w:rPr>
            </w:pPr>
            <w:r>
              <w:rPr>
                <w:rFonts w:hint="eastAsia"/>
                <w:color w:val="auto"/>
                <w:sz w:val="20"/>
                <w:szCs w:val="20"/>
              </w:rPr>
              <w:t>第3级</w:t>
            </w:r>
          </w:p>
        </w:tc>
        <w:tc>
          <w:tcPr>
            <w:tcW w:w="913" w:type="dxa"/>
            <w:tcBorders>
              <w:top w:val="single" w:sz="4" w:space="0" w:color="000000"/>
              <w:left w:val="nil"/>
              <w:bottom w:val="single" w:sz="4" w:space="0" w:color="000000"/>
              <w:right w:val="single" w:sz="4" w:space="0" w:color="000000"/>
            </w:tcBorders>
            <w:vAlign w:val="center"/>
          </w:tcPr>
          <w:p w:rsidR="00EC6997" w:rsidRDefault="00EC6997" w:rsidP="00F61AB9">
            <w:pPr>
              <w:widowControl/>
              <w:snapToGrid w:val="0"/>
              <w:spacing w:line="400" w:lineRule="exact"/>
              <w:jc w:val="left"/>
              <w:rPr>
                <w:rFonts w:hint="eastAsia"/>
                <w:sz w:val="20"/>
                <w:szCs w:val="20"/>
              </w:rPr>
            </w:pPr>
            <w:r>
              <w:rPr>
                <w:rFonts w:hint="eastAsia"/>
                <w:color w:val="auto"/>
                <w:sz w:val="20"/>
                <w:szCs w:val="20"/>
              </w:rPr>
              <w:t>仿真级</w:t>
            </w:r>
          </w:p>
        </w:tc>
        <w:tc>
          <w:tcPr>
            <w:tcW w:w="3735" w:type="dxa"/>
            <w:tcBorders>
              <w:top w:val="single" w:sz="4" w:space="0" w:color="000000"/>
              <w:left w:val="nil"/>
              <w:bottom w:val="single" w:sz="4" w:space="0" w:color="000000"/>
              <w:right w:val="single" w:sz="4" w:space="0" w:color="000000"/>
            </w:tcBorders>
            <w:vAlign w:val="center"/>
          </w:tcPr>
          <w:p w:rsidR="00EC6997" w:rsidRDefault="00EC6997" w:rsidP="00F61AB9">
            <w:pPr>
              <w:widowControl/>
              <w:snapToGrid w:val="0"/>
              <w:spacing w:line="400" w:lineRule="exact"/>
              <w:jc w:val="left"/>
              <w:rPr>
                <w:rFonts w:hint="eastAsia"/>
                <w:sz w:val="20"/>
                <w:szCs w:val="20"/>
              </w:rPr>
            </w:pPr>
            <w:r>
              <w:rPr>
                <w:rFonts w:hint="eastAsia"/>
                <w:color w:val="auto"/>
                <w:sz w:val="20"/>
                <w:szCs w:val="20"/>
              </w:rPr>
              <w:t>核心技术概念模型仿真验证成功</w:t>
            </w:r>
          </w:p>
        </w:tc>
        <w:tc>
          <w:tcPr>
            <w:tcW w:w="3327" w:type="dxa"/>
            <w:tcBorders>
              <w:top w:val="single" w:sz="4" w:space="0" w:color="000000"/>
              <w:left w:val="nil"/>
              <w:bottom w:val="single" w:sz="4" w:space="0" w:color="000000"/>
              <w:right w:val="single" w:sz="4" w:space="0" w:color="000000"/>
            </w:tcBorders>
            <w:vAlign w:val="center"/>
          </w:tcPr>
          <w:p w:rsidR="00EC6997" w:rsidRDefault="00EC6997" w:rsidP="00F61AB9">
            <w:pPr>
              <w:widowControl/>
              <w:snapToGrid w:val="0"/>
              <w:spacing w:line="400" w:lineRule="exact"/>
              <w:rPr>
                <w:rFonts w:hint="eastAsia"/>
                <w:sz w:val="20"/>
                <w:szCs w:val="20"/>
              </w:rPr>
            </w:pPr>
            <w:r>
              <w:rPr>
                <w:rFonts w:hint="eastAsia"/>
                <w:color w:val="auto"/>
                <w:sz w:val="20"/>
                <w:szCs w:val="20"/>
              </w:rPr>
              <w:t>虚拟或实物仿真概念模型</w:t>
            </w:r>
          </w:p>
        </w:tc>
      </w:tr>
      <w:tr w:rsidR="00EC6997" w:rsidTr="00F61AB9">
        <w:trPr>
          <w:trHeight w:val="611"/>
        </w:trPr>
        <w:tc>
          <w:tcPr>
            <w:tcW w:w="369" w:type="dxa"/>
            <w:vMerge/>
            <w:tcBorders>
              <w:top w:val="nil"/>
              <w:left w:val="single" w:sz="4" w:space="0" w:color="000000"/>
              <w:bottom w:val="single" w:sz="4" w:space="0" w:color="000000"/>
              <w:right w:val="single" w:sz="4" w:space="0" w:color="000000"/>
            </w:tcBorders>
            <w:vAlign w:val="center"/>
          </w:tcPr>
          <w:p w:rsidR="00EC6997" w:rsidRDefault="00EC6997" w:rsidP="00F61AB9">
            <w:pPr>
              <w:spacing w:line="400" w:lineRule="exact"/>
              <w:rPr>
                <w:rFonts w:eastAsia="仿宋_GB2312" w:hAnsi="Times New Roman" w:cs="Times New Roman" w:hint="eastAsia"/>
                <w:kern w:val="2"/>
              </w:rPr>
            </w:pPr>
          </w:p>
        </w:tc>
        <w:tc>
          <w:tcPr>
            <w:tcW w:w="976" w:type="dxa"/>
            <w:tcBorders>
              <w:top w:val="single" w:sz="4" w:space="0" w:color="000000"/>
              <w:left w:val="nil"/>
              <w:bottom w:val="single" w:sz="4" w:space="0" w:color="000000"/>
              <w:right w:val="single" w:sz="4" w:space="0" w:color="000000"/>
            </w:tcBorders>
            <w:vAlign w:val="center"/>
          </w:tcPr>
          <w:p w:rsidR="00EC6997" w:rsidRDefault="00EC6997" w:rsidP="00F61AB9">
            <w:pPr>
              <w:widowControl/>
              <w:snapToGrid w:val="0"/>
              <w:spacing w:line="400" w:lineRule="exact"/>
              <w:jc w:val="left"/>
              <w:rPr>
                <w:rFonts w:hint="eastAsia"/>
                <w:sz w:val="20"/>
                <w:szCs w:val="20"/>
              </w:rPr>
            </w:pPr>
            <w:r>
              <w:rPr>
                <w:rFonts w:hint="eastAsia"/>
                <w:color w:val="auto"/>
                <w:sz w:val="20"/>
                <w:szCs w:val="20"/>
              </w:rPr>
              <w:t>第2级</w:t>
            </w:r>
          </w:p>
        </w:tc>
        <w:tc>
          <w:tcPr>
            <w:tcW w:w="913" w:type="dxa"/>
            <w:tcBorders>
              <w:top w:val="single" w:sz="4" w:space="0" w:color="000000"/>
              <w:left w:val="nil"/>
              <w:bottom w:val="single" w:sz="4" w:space="0" w:color="000000"/>
              <w:right w:val="single" w:sz="4" w:space="0" w:color="000000"/>
            </w:tcBorders>
            <w:vAlign w:val="center"/>
          </w:tcPr>
          <w:p w:rsidR="00EC6997" w:rsidRDefault="00EC6997" w:rsidP="00F61AB9">
            <w:pPr>
              <w:widowControl/>
              <w:snapToGrid w:val="0"/>
              <w:spacing w:line="400" w:lineRule="exact"/>
              <w:jc w:val="left"/>
              <w:rPr>
                <w:rFonts w:hint="eastAsia"/>
                <w:sz w:val="20"/>
                <w:szCs w:val="20"/>
              </w:rPr>
            </w:pPr>
            <w:r>
              <w:rPr>
                <w:rFonts w:hint="eastAsia"/>
                <w:color w:val="auto"/>
                <w:sz w:val="20"/>
                <w:szCs w:val="20"/>
              </w:rPr>
              <w:t>方案级</w:t>
            </w:r>
          </w:p>
        </w:tc>
        <w:tc>
          <w:tcPr>
            <w:tcW w:w="3735" w:type="dxa"/>
            <w:tcBorders>
              <w:top w:val="single" w:sz="4" w:space="0" w:color="000000"/>
              <w:left w:val="nil"/>
              <w:bottom w:val="single" w:sz="4" w:space="0" w:color="000000"/>
              <w:right w:val="single" w:sz="4" w:space="0" w:color="000000"/>
            </w:tcBorders>
            <w:vAlign w:val="center"/>
          </w:tcPr>
          <w:p w:rsidR="00EC6997" w:rsidRDefault="00EC6997" w:rsidP="00F61AB9">
            <w:pPr>
              <w:widowControl/>
              <w:snapToGrid w:val="0"/>
              <w:spacing w:line="400" w:lineRule="exact"/>
              <w:jc w:val="left"/>
              <w:rPr>
                <w:rFonts w:hint="eastAsia"/>
                <w:sz w:val="20"/>
                <w:szCs w:val="20"/>
              </w:rPr>
            </w:pPr>
            <w:r>
              <w:rPr>
                <w:rFonts w:hint="eastAsia"/>
                <w:color w:val="auto"/>
                <w:sz w:val="20"/>
                <w:szCs w:val="20"/>
              </w:rPr>
              <w:t>提出了满足需求或解决问题的技术方案</w:t>
            </w:r>
          </w:p>
        </w:tc>
        <w:tc>
          <w:tcPr>
            <w:tcW w:w="3327" w:type="dxa"/>
            <w:tcBorders>
              <w:top w:val="single" w:sz="4" w:space="0" w:color="000000"/>
              <w:left w:val="nil"/>
              <w:bottom w:val="single" w:sz="4" w:space="0" w:color="000000"/>
              <w:right w:val="single" w:sz="4" w:space="0" w:color="000000"/>
            </w:tcBorders>
            <w:vAlign w:val="center"/>
          </w:tcPr>
          <w:p w:rsidR="00EC6997" w:rsidRDefault="00EC6997" w:rsidP="00F61AB9">
            <w:pPr>
              <w:widowControl/>
              <w:snapToGrid w:val="0"/>
              <w:spacing w:line="400" w:lineRule="exact"/>
              <w:rPr>
                <w:rFonts w:hint="eastAsia"/>
                <w:sz w:val="20"/>
                <w:szCs w:val="20"/>
              </w:rPr>
            </w:pPr>
            <w:r>
              <w:rPr>
                <w:rFonts w:hint="eastAsia"/>
                <w:color w:val="auto"/>
                <w:sz w:val="20"/>
                <w:szCs w:val="20"/>
              </w:rPr>
              <w:t>研究方案、实施方案等</w:t>
            </w:r>
          </w:p>
        </w:tc>
      </w:tr>
      <w:tr w:rsidR="00EC6997" w:rsidTr="00F61AB9">
        <w:trPr>
          <w:trHeight w:val="988"/>
        </w:trPr>
        <w:tc>
          <w:tcPr>
            <w:tcW w:w="369" w:type="dxa"/>
            <w:vMerge/>
            <w:tcBorders>
              <w:top w:val="nil"/>
              <w:left w:val="single" w:sz="4" w:space="0" w:color="000000"/>
              <w:bottom w:val="single" w:sz="4" w:space="0" w:color="000000"/>
              <w:right w:val="single" w:sz="4" w:space="0" w:color="000000"/>
            </w:tcBorders>
            <w:vAlign w:val="center"/>
          </w:tcPr>
          <w:p w:rsidR="00EC6997" w:rsidRDefault="00EC6997" w:rsidP="00F61AB9">
            <w:pPr>
              <w:spacing w:line="400" w:lineRule="exact"/>
              <w:rPr>
                <w:rFonts w:eastAsia="仿宋_GB2312" w:hAnsi="Times New Roman" w:cs="Times New Roman" w:hint="eastAsia"/>
                <w:kern w:val="2"/>
              </w:rPr>
            </w:pPr>
          </w:p>
        </w:tc>
        <w:tc>
          <w:tcPr>
            <w:tcW w:w="976" w:type="dxa"/>
            <w:tcBorders>
              <w:top w:val="single" w:sz="4" w:space="0" w:color="000000"/>
              <w:left w:val="nil"/>
              <w:bottom w:val="single" w:sz="4" w:space="0" w:color="000000"/>
              <w:right w:val="single" w:sz="4" w:space="0" w:color="000000"/>
            </w:tcBorders>
            <w:vAlign w:val="center"/>
          </w:tcPr>
          <w:p w:rsidR="00EC6997" w:rsidRDefault="00EC6997" w:rsidP="00F61AB9">
            <w:pPr>
              <w:widowControl/>
              <w:snapToGrid w:val="0"/>
              <w:spacing w:line="400" w:lineRule="exact"/>
              <w:jc w:val="left"/>
              <w:rPr>
                <w:rFonts w:hint="eastAsia"/>
                <w:sz w:val="20"/>
                <w:szCs w:val="20"/>
              </w:rPr>
            </w:pPr>
            <w:r>
              <w:rPr>
                <w:rFonts w:hint="eastAsia"/>
                <w:color w:val="auto"/>
                <w:sz w:val="20"/>
                <w:szCs w:val="20"/>
              </w:rPr>
              <w:t>第1级</w:t>
            </w:r>
          </w:p>
        </w:tc>
        <w:tc>
          <w:tcPr>
            <w:tcW w:w="913" w:type="dxa"/>
            <w:tcBorders>
              <w:top w:val="single" w:sz="4" w:space="0" w:color="000000"/>
              <w:left w:val="nil"/>
              <w:bottom w:val="single" w:sz="4" w:space="0" w:color="000000"/>
              <w:right w:val="single" w:sz="4" w:space="0" w:color="000000"/>
            </w:tcBorders>
            <w:vAlign w:val="center"/>
          </w:tcPr>
          <w:p w:rsidR="00EC6997" w:rsidRDefault="00EC6997" w:rsidP="00F61AB9">
            <w:pPr>
              <w:widowControl/>
              <w:snapToGrid w:val="0"/>
              <w:spacing w:line="400" w:lineRule="exact"/>
              <w:jc w:val="left"/>
              <w:rPr>
                <w:rFonts w:hint="eastAsia"/>
                <w:sz w:val="20"/>
                <w:szCs w:val="20"/>
              </w:rPr>
            </w:pPr>
            <w:r>
              <w:rPr>
                <w:rFonts w:hint="eastAsia"/>
                <w:color w:val="auto"/>
                <w:sz w:val="20"/>
                <w:szCs w:val="20"/>
              </w:rPr>
              <w:t>报告级</w:t>
            </w:r>
          </w:p>
        </w:tc>
        <w:tc>
          <w:tcPr>
            <w:tcW w:w="3735" w:type="dxa"/>
            <w:tcBorders>
              <w:top w:val="single" w:sz="4" w:space="0" w:color="000000"/>
              <w:left w:val="nil"/>
              <w:bottom w:val="single" w:sz="4" w:space="0" w:color="000000"/>
              <w:right w:val="single" w:sz="4" w:space="0" w:color="000000"/>
            </w:tcBorders>
            <w:vAlign w:val="center"/>
          </w:tcPr>
          <w:p w:rsidR="00EC6997" w:rsidRDefault="00EC6997" w:rsidP="00F61AB9">
            <w:pPr>
              <w:widowControl/>
              <w:snapToGrid w:val="0"/>
              <w:spacing w:line="400" w:lineRule="exact"/>
              <w:jc w:val="left"/>
              <w:rPr>
                <w:rFonts w:hint="eastAsia"/>
                <w:sz w:val="20"/>
                <w:szCs w:val="20"/>
              </w:rPr>
            </w:pPr>
            <w:r>
              <w:rPr>
                <w:rFonts w:hint="eastAsia"/>
                <w:color w:val="auto"/>
                <w:sz w:val="20"/>
                <w:szCs w:val="20"/>
              </w:rPr>
              <w:t>发现新现象/新问题/新需求并提出报告（问题导向/技术推动/需求牵引＋灵感创意）</w:t>
            </w:r>
          </w:p>
        </w:tc>
        <w:tc>
          <w:tcPr>
            <w:tcW w:w="3327" w:type="dxa"/>
            <w:tcBorders>
              <w:top w:val="single" w:sz="4" w:space="0" w:color="000000"/>
              <w:left w:val="nil"/>
              <w:bottom w:val="single" w:sz="4" w:space="0" w:color="000000"/>
              <w:right w:val="single" w:sz="4" w:space="0" w:color="000000"/>
            </w:tcBorders>
            <w:vAlign w:val="center"/>
          </w:tcPr>
          <w:p w:rsidR="00EC6997" w:rsidRDefault="00EC6997" w:rsidP="00F61AB9">
            <w:pPr>
              <w:widowControl/>
              <w:snapToGrid w:val="0"/>
              <w:spacing w:line="400" w:lineRule="exact"/>
              <w:rPr>
                <w:rFonts w:hint="eastAsia"/>
                <w:sz w:val="20"/>
                <w:szCs w:val="20"/>
              </w:rPr>
            </w:pPr>
            <w:r>
              <w:rPr>
                <w:rFonts w:hint="eastAsia"/>
                <w:color w:val="auto"/>
                <w:sz w:val="20"/>
                <w:szCs w:val="20"/>
              </w:rPr>
              <w:t>调研报告、需求报告、产业发展、市场前景等分析报告</w:t>
            </w:r>
          </w:p>
        </w:tc>
      </w:tr>
    </w:tbl>
    <w:p w:rsidR="00EC6997" w:rsidRDefault="00EC6997" w:rsidP="00EC6997">
      <w:pPr>
        <w:widowControl/>
        <w:autoSpaceDN w:val="0"/>
        <w:spacing w:line="200" w:lineRule="exact"/>
        <w:ind w:firstLine="641"/>
        <w:jc w:val="left"/>
        <w:rPr>
          <w:rFonts w:ascii="仿宋_GB2312" w:eastAsia="仿宋_GB2312" w:hAnsi="Times New Roman" w:cs="仿宋_GB2312" w:hint="eastAsia"/>
          <w:color w:val="auto"/>
          <w:sz w:val="32"/>
          <w:szCs w:val="32"/>
        </w:rPr>
      </w:pPr>
    </w:p>
    <w:p w:rsidR="00EC6997" w:rsidRDefault="00EC6997" w:rsidP="00EC6997">
      <w:pPr>
        <w:widowControl/>
        <w:autoSpaceDN w:val="0"/>
        <w:spacing w:line="520" w:lineRule="exact"/>
        <w:jc w:val="center"/>
        <w:rPr>
          <w:rFonts w:hint="eastAsia"/>
        </w:rPr>
      </w:pPr>
      <w:r>
        <w:rPr>
          <w:rFonts w:hint="eastAsia"/>
          <w:color w:val="auto"/>
        </w:rPr>
        <w:t>表1  技术创新成熟度评价标准（一般）</w:t>
      </w:r>
    </w:p>
    <w:p w:rsidR="00EC6997" w:rsidRDefault="00EC6997" w:rsidP="00EC6997">
      <w:pPr>
        <w:widowControl/>
        <w:adjustRightInd w:val="0"/>
        <w:snapToGrid w:val="0"/>
        <w:spacing w:line="520" w:lineRule="exact"/>
        <w:ind w:firstLineChars="200" w:firstLine="640"/>
        <w:textAlignment w:val="baseline"/>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技术创新成熟度的每个级别都有若干评价细则与要素，用来判定是否达到该级别，重大科技成果转化专项项目所需要素如下所示：</w:t>
      </w:r>
    </w:p>
    <w:p w:rsidR="00EC6997" w:rsidRDefault="00EC6997" w:rsidP="00EC6997">
      <w:pPr>
        <w:widowControl/>
        <w:autoSpaceDN w:val="0"/>
        <w:snapToGrid w:val="0"/>
        <w:spacing w:line="520" w:lineRule="exact"/>
        <w:ind w:firstLineChars="200" w:firstLine="643"/>
        <w:rPr>
          <w:rFonts w:ascii="仿宋_GB2312" w:eastAsia="仿宋_GB2312" w:cs="仿宋_GB2312" w:hint="eastAsia"/>
          <w:b/>
          <w:sz w:val="32"/>
          <w:szCs w:val="32"/>
        </w:rPr>
      </w:pPr>
      <w:r>
        <w:rPr>
          <w:rFonts w:ascii="仿宋_GB2312" w:eastAsia="仿宋_GB2312" w:hAnsi="Times New Roman" w:cs="仿宋_GB2312" w:hint="eastAsia"/>
          <w:b/>
          <w:color w:val="auto"/>
          <w:sz w:val="32"/>
          <w:szCs w:val="32"/>
        </w:rPr>
        <w:t>第八级：产品级。小批试产合格、生产条件完备、工艺成熟</w:t>
      </w:r>
    </w:p>
    <w:p w:rsidR="00EC6997" w:rsidRDefault="00EC6997" w:rsidP="00EC6997">
      <w:pPr>
        <w:widowControl/>
        <w:autoSpaceDN w:val="0"/>
        <w:snapToGrid w:val="0"/>
        <w:spacing w:line="520" w:lineRule="exact"/>
        <w:ind w:firstLineChars="200" w:firstLine="640"/>
        <w:rPr>
          <w:rFonts w:ascii="仿宋_GB2312" w:eastAsia="仿宋_GB2312" w:cs="仿宋_GB2312" w:hint="eastAsia"/>
          <w:sz w:val="32"/>
          <w:szCs w:val="32"/>
        </w:rPr>
      </w:pPr>
      <w:r>
        <w:rPr>
          <w:rFonts w:ascii="仿宋_GB2312" w:eastAsia="仿宋_GB2312" w:hAnsi="Times New Roman" w:cs="仿宋_GB2312" w:hint="eastAsia"/>
          <w:color w:val="auto"/>
          <w:sz w:val="32"/>
          <w:szCs w:val="32"/>
        </w:rPr>
        <w:t>要素1：搭建初步的生产线，形成技术产品的生产条件或初步软件开发环境</w:t>
      </w:r>
    </w:p>
    <w:p w:rsidR="00EC6997" w:rsidRDefault="00EC6997" w:rsidP="00EC6997">
      <w:pPr>
        <w:widowControl/>
        <w:autoSpaceDN w:val="0"/>
        <w:snapToGrid w:val="0"/>
        <w:spacing w:line="520" w:lineRule="exact"/>
        <w:ind w:firstLineChars="200" w:firstLine="640"/>
        <w:rPr>
          <w:rFonts w:ascii="仿宋_GB2312" w:eastAsia="仿宋_GB2312" w:cs="仿宋_GB2312" w:hint="eastAsia"/>
          <w:sz w:val="32"/>
          <w:szCs w:val="32"/>
        </w:rPr>
      </w:pPr>
      <w:r>
        <w:rPr>
          <w:rFonts w:ascii="仿宋_GB2312" w:eastAsia="仿宋_GB2312" w:hAnsi="Times New Roman" w:cs="仿宋_GB2312" w:hint="eastAsia"/>
          <w:color w:val="auto"/>
          <w:sz w:val="32"/>
          <w:szCs w:val="32"/>
        </w:rPr>
        <w:t>要素2：形成初步的硬件、软件质量控制文档</w:t>
      </w:r>
    </w:p>
    <w:p w:rsidR="00EC6997" w:rsidRDefault="00EC6997" w:rsidP="00EC6997">
      <w:pPr>
        <w:widowControl/>
        <w:autoSpaceDN w:val="0"/>
        <w:snapToGrid w:val="0"/>
        <w:spacing w:line="520" w:lineRule="exact"/>
        <w:ind w:firstLineChars="200" w:firstLine="640"/>
        <w:rPr>
          <w:rFonts w:ascii="仿宋_GB2312" w:eastAsia="仿宋_GB2312" w:cs="仿宋_GB2312" w:hint="eastAsia"/>
          <w:sz w:val="32"/>
          <w:szCs w:val="32"/>
        </w:rPr>
      </w:pPr>
      <w:r>
        <w:rPr>
          <w:rFonts w:ascii="仿宋_GB2312" w:eastAsia="仿宋_GB2312" w:hAnsi="Times New Roman" w:cs="仿宋_GB2312" w:hint="eastAsia"/>
          <w:color w:val="auto"/>
          <w:sz w:val="32"/>
          <w:szCs w:val="32"/>
        </w:rPr>
        <w:t>要素3：形成最终的设计图纸、工艺图纸、程序文档等，所有资料归档。</w:t>
      </w:r>
    </w:p>
    <w:p w:rsidR="00EC6997" w:rsidRDefault="00EC6997" w:rsidP="00EC6997">
      <w:pPr>
        <w:widowControl/>
        <w:autoSpaceDN w:val="0"/>
        <w:snapToGrid w:val="0"/>
        <w:spacing w:line="520" w:lineRule="exact"/>
        <w:ind w:firstLineChars="200" w:firstLine="640"/>
        <w:rPr>
          <w:rFonts w:ascii="仿宋_GB2312" w:eastAsia="仿宋_GB2312" w:cs="仿宋_GB2312" w:hint="eastAsia"/>
          <w:spacing w:val="-6"/>
          <w:sz w:val="32"/>
          <w:szCs w:val="32"/>
        </w:rPr>
      </w:pPr>
      <w:r>
        <w:rPr>
          <w:rFonts w:ascii="仿宋_GB2312" w:eastAsia="仿宋_GB2312" w:hAnsi="Times New Roman" w:cs="仿宋_GB2312" w:hint="eastAsia"/>
          <w:color w:val="auto"/>
          <w:sz w:val="32"/>
          <w:szCs w:val="32"/>
        </w:rPr>
        <w:t>要素4：</w:t>
      </w:r>
      <w:r>
        <w:rPr>
          <w:rFonts w:ascii="仿宋_GB2312" w:eastAsia="仿宋_GB2312" w:hAnsi="Times New Roman" w:cs="仿宋_GB2312" w:hint="eastAsia"/>
          <w:color w:val="auto"/>
          <w:spacing w:val="-6"/>
          <w:sz w:val="32"/>
          <w:szCs w:val="32"/>
        </w:rPr>
        <w:t>完成技术产品的小批量试生产或软件程序的流程化开发</w:t>
      </w:r>
    </w:p>
    <w:p w:rsidR="00EC6997" w:rsidRDefault="00EC6997" w:rsidP="00EC6997">
      <w:pPr>
        <w:widowControl/>
        <w:autoSpaceDN w:val="0"/>
        <w:snapToGrid w:val="0"/>
        <w:spacing w:line="520" w:lineRule="exact"/>
        <w:ind w:firstLineChars="200" w:firstLine="640"/>
        <w:rPr>
          <w:rFonts w:ascii="仿宋_GB2312" w:eastAsia="仿宋_GB2312" w:cs="仿宋_GB2312" w:hint="eastAsia"/>
          <w:spacing w:val="-6"/>
          <w:sz w:val="32"/>
          <w:szCs w:val="32"/>
        </w:rPr>
      </w:pPr>
      <w:r>
        <w:rPr>
          <w:rFonts w:ascii="仿宋_GB2312" w:eastAsia="仿宋_GB2312" w:hAnsi="Times New Roman" w:cs="仿宋_GB2312" w:hint="eastAsia"/>
          <w:color w:val="auto"/>
          <w:sz w:val="32"/>
          <w:szCs w:val="32"/>
        </w:rPr>
        <w:t>要素5：</w:t>
      </w:r>
      <w:r>
        <w:rPr>
          <w:rFonts w:ascii="仿宋_GB2312" w:eastAsia="仿宋_GB2312" w:hAnsi="Times New Roman" w:cs="仿宋_GB2312" w:hint="eastAsia"/>
          <w:color w:val="auto"/>
          <w:spacing w:val="-6"/>
          <w:sz w:val="32"/>
          <w:szCs w:val="32"/>
        </w:rPr>
        <w:t>形成技术产品或软件的用户使用意向书或战略合作协议</w:t>
      </w:r>
    </w:p>
    <w:p w:rsidR="00EC6997" w:rsidRDefault="00EC6997" w:rsidP="00EC6997">
      <w:pPr>
        <w:widowControl/>
        <w:autoSpaceDN w:val="0"/>
        <w:snapToGrid w:val="0"/>
        <w:spacing w:line="520" w:lineRule="exact"/>
        <w:ind w:firstLineChars="200" w:firstLine="640"/>
        <w:rPr>
          <w:rFonts w:ascii="仿宋_GB2312" w:eastAsia="仿宋_GB2312" w:cs="仿宋_GB2312" w:hint="eastAsia"/>
          <w:sz w:val="32"/>
          <w:szCs w:val="32"/>
        </w:rPr>
      </w:pPr>
      <w:r>
        <w:rPr>
          <w:rFonts w:ascii="仿宋_GB2312" w:eastAsia="仿宋_GB2312" w:hAnsi="Times New Roman" w:cs="仿宋_GB2312" w:hint="eastAsia"/>
          <w:color w:val="auto"/>
          <w:sz w:val="32"/>
          <w:szCs w:val="32"/>
        </w:rPr>
        <w:t>要素6：获得各个行业不同的市场准入许可</w:t>
      </w:r>
    </w:p>
    <w:p w:rsidR="00EC6997" w:rsidRDefault="00EC6997" w:rsidP="00EC6997">
      <w:pPr>
        <w:widowControl/>
        <w:autoSpaceDN w:val="0"/>
        <w:snapToGrid w:val="0"/>
        <w:spacing w:line="520" w:lineRule="exact"/>
        <w:ind w:firstLineChars="200" w:firstLine="643"/>
        <w:rPr>
          <w:rFonts w:ascii="仿宋_GB2312" w:eastAsia="仿宋_GB2312" w:cs="仿宋_GB2312" w:hint="eastAsia"/>
          <w:b/>
          <w:sz w:val="32"/>
          <w:szCs w:val="32"/>
        </w:rPr>
      </w:pPr>
      <w:r>
        <w:rPr>
          <w:rFonts w:ascii="仿宋_GB2312" w:eastAsia="仿宋_GB2312" w:hAnsi="Times New Roman" w:cs="仿宋_GB2312" w:hint="eastAsia"/>
          <w:b/>
          <w:color w:val="auto"/>
          <w:sz w:val="32"/>
          <w:szCs w:val="32"/>
        </w:rPr>
        <w:t>第九级：系统级。实现大批量商业化生产，产品质量合格</w:t>
      </w:r>
    </w:p>
    <w:p w:rsidR="00EC6997" w:rsidRDefault="00EC6997" w:rsidP="00EC6997">
      <w:pPr>
        <w:widowControl/>
        <w:autoSpaceDN w:val="0"/>
        <w:snapToGrid w:val="0"/>
        <w:spacing w:line="520" w:lineRule="exact"/>
        <w:ind w:firstLineChars="200" w:firstLine="640"/>
        <w:rPr>
          <w:rFonts w:ascii="仿宋_GB2312" w:eastAsia="仿宋_GB2312" w:cs="仿宋_GB2312" w:hint="eastAsia"/>
          <w:sz w:val="32"/>
          <w:szCs w:val="32"/>
        </w:rPr>
      </w:pPr>
      <w:r>
        <w:rPr>
          <w:rFonts w:ascii="仿宋_GB2312" w:eastAsia="仿宋_GB2312" w:hAnsi="Times New Roman" w:cs="仿宋_GB2312" w:hint="eastAsia"/>
          <w:color w:val="auto"/>
          <w:sz w:val="32"/>
          <w:szCs w:val="32"/>
        </w:rPr>
        <w:t>要素1：形成完整的生产条件与生产环境，形成完整的软件开发环境</w:t>
      </w:r>
    </w:p>
    <w:p w:rsidR="00EC6997" w:rsidRDefault="00EC6997" w:rsidP="00EC6997">
      <w:pPr>
        <w:widowControl/>
        <w:autoSpaceDN w:val="0"/>
        <w:snapToGrid w:val="0"/>
        <w:spacing w:line="520" w:lineRule="exact"/>
        <w:ind w:firstLineChars="200" w:firstLine="640"/>
        <w:rPr>
          <w:rFonts w:ascii="仿宋_GB2312" w:eastAsia="仿宋_GB2312" w:cs="仿宋_GB2312" w:hint="eastAsia"/>
          <w:sz w:val="32"/>
          <w:szCs w:val="32"/>
        </w:rPr>
      </w:pPr>
      <w:r>
        <w:rPr>
          <w:rFonts w:ascii="仿宋_GB2312" w:eastAsia="仿宋_GB2312" w:hAnsi="Times New Roman" w:cs="仿宋_GB2312" w:hint="eastAsia"/>
          <w:color w:val="auto"/>
          <w:sz w:val="32"/>
          <w:szCs w:val="32"/>
        </w:rPr>
        <w:t>要素2：形成完整的技术质量控制资料</w:t>
      </w:r>
    </w:p>
    <w:p w:rsidR="00EC6997" w:rsidRDefault="00EC6997" w:rsidP="00EC6997">
      <w:pPr>
        <w:widowControl/>
        <w:autoSpaceDN w:val="0"/>
        <w:snapToGrid w:val="0"/>
        <w:spacing w:line="520" w:lineRule="exact"/>
        <w:ind w:firstLineChars="200" w:firstLine="640"/>
        <w:rPr>
          <w:rFonts w:ascii="仿宋_GB2312" w:eastAsia="仿宋_GB2312" w:cs="仿宋_GB2312" w:hint="eastAsia"/>
          <w:sz w:val="32"/>
          <w:szCs w:val="32"/>
        </w:rPr>
      </w:pPr>
      <w:r>
        <w:rPr>
          <w:rFonts w:ascii="仿宋_GB2312" w:eastAsia="仿宋_GB2312" w:hAnsi="Times New Roman" w:cs="仿宋_GB2312" w:hint="eastAsia"/>
          <w:color w:val="auto"/>
          <w:sz w:val="32"/>
          <w:szCs w:val="32"/>
        </w:rPr>
        <w:lastRenderedPageBreak/>
        <w:t>要素3：技术产品完全成熟，不再进行调整调试</w:t>
      </w:r>
    </w:p>
    <w:p w:rsidR="00EC6997" w:rsidRDefault="00EC6997" w:rsidP="00EC6997">
      <w:pPr>
        <w:widowControl/>
        <w:autoSpaceDN w:val="0"/>
        <w:snapToGrid w:val="0"/>
        <w:spacing w:line="520" w:lineRule="exact"/>
        <w:ind w:firstLineChars="200" w:firstLine="640"/>
        <w:rPr>
          <w:rFonts w:ascii="仿宋_GB2312" w:eastAsia="仿宋_GB2312" w:cs="仿宋_GB2312" w:hint="eastAsia"/>
          <w:sz w:val="32"/>
          <w:szCs w:val="32"/>
        </w:rPr>
      </w:pPr>
      <w:r>
        <w:rPr>
          <w:rFonts w:ascii="仿宋_GB2312" w:eastAsia="仿宋_GB2312" w:hAnsi="Times New Roman" w:cs="仿宋_GB2312" w:hint="eastAsia"/>
          <w:color w:val="auto"/>
          <w:sz w:val="32"/>
          <w:szCs w:val="32"/>
        </w:rPr>
        <w:t>要素4：技术产品可独立进入市场或并入现有信息网络</w:t>
      </w:r>
    </w:p>
    <w:p w:rsidR="00EC6997" w:rsidRDefault="00EC6997" w:rsidP="00EC6997">
      <w:pPr>
        <w:widowControl/>
        <w:autoSpaceDN w:val="0"/>
        <w:snapToGrid w:val="0"/>
        <w:spacing w:line="520" w:lineRule="exact"/>
        <w:ind w:firstLineChars="200" w:firstLine="640"/>
        <w:rPr>
          <w:rFonts w:ascii="仿宋_GB2312" w:eastAsia="仿宋_GB2312" w:cs="仿宋_GB2312" w:hint="eastAsia"/>
          <w:sz w:val="32"/>
          <w:szCs w:val="32"/>
        </w:rPr>
      </w:pPr>
      <w:r>
        <w:rPr>
          <w:rFonts w:ascii="仿宋_GB2312" w:eastAsia="仿宋_GB2312" w:hAnsi="Times New Roman" w:cs="仿宋_GB2312" w:hint="eastAsia"/>
          <w:color w:val="auto"/>
          <w:sz w:val="32"/>
          <w:szCs w:val="32"/>
        </w:rPr>
        <w:t>要素5：实现批量化生产或软件程序的完整流程开发</w:t>
      </w:r>
    </w:p>
    <w:p w:rsidR="00EC6997" w:rsidRDefault="00EC6997" w:rsidP="00EC6997">
      <w:pPr>
        <w:widowControl/>
        <w:autoSpaceDN w:val="0"/>
        <w:snapToGrid w:val="0"/>
        <w:spacing w:line="520" w:lineRule="exact"/>
        <w:ind w:firstLineChars="200" w:firstLine="640"/>
        <w:rPr>
          <w:rFonts w:ascii="仿宋_GB2312" w:eastAsia="仿宋_GB2312" w:cs="仿宋_GB2312" w:hint="eastAsia"/>
          <w:sz w:val="32"/>
          <w:szCs w:val="32"/>
        </w:rPr>
      </w:pPr>
      <w:r>
        <w:rPr>
          <w:rFonts w:ascii="仿宋_GB2312" w:eastAsia="仿宋_GB2312" w:hAnsi="Times New Roman" w:cs="仿宋_GB2312" w:hint="eastAsia"/>
          <w:color w:val="auto"/>
          <w:sz w:val="32"/>
          <w:szCs w:val="32"/>
        </w:rPr>
        <w:t>要素6：形成实际的用户使用合同</w:t>
      </w:r>
    </w:p>
    <w:p w:rsidR="00EC6997" w:rsidRDefault="00EC6997" w:rsidP="00EC6997">
      <w:pPr>
        <w:widowControl/>
        <w:autoSpaceDN w:val="0"/>
        <w:snapToGrid w:val="0"/>
        <w:spacing w:line="520" w:lineRule="exact"/>
        <w:ind w:firstLineChars="200" w:firstLine="643"/>
        <w:rPr>
          <w:rFonts w:ascii="仿宋_GB2312" w:eastAsia="仿宋_GB2312" w:cs="仿宋_GB2312" w:hint="eastAsia"/>
          <w:b/>
          <w:sz w:val="32"/>
          <w:szCs w:val="32"/>
        </w:rPr>
      </w:pPr>
      <w:r>
        <w:rPr>
          <w:rFonts w:ascii="仿宋_GB2312" w:eastAsia="仿宋_GB2312" w:hAnsi="Times New Roman" w:cs="仿宋_GB2312" w:hint="eastAsia"/>
          <w:b/>
          <w:color w:val="auto"/>
          <w:sz w:val="32"/>
          <w:szCs w:val="32"/>
        </w:rPr>
        <w:t>第十级：销售级。第一批销售收入到账</w:t>
      </w:r>
    </w:p>
    <w:p w:rsidR="00EC6997" w:rsidRDefault="00EC6997" w:rsidP="00EC6997">
      <w:pPr>
        <w:widowControl/>
        <w:autoSpaceDN w:val="0"/>
        <w:snapToGrid w:val="0"/>
        <w:spacing w:line="520" w:lineRule="exact"/>
        <w:ind w:firstLineChars="200" w:firstLine="640"/>
        <w:rPr>
          <w:rFonts w:ascii="仿宋_GB2312" w:eastAsia="仿宋_GB2312" w:cs="仿宋_GB2312" w:hint="eastAsia"/>
          <w:sz w:val="32"/>
          <w:szCs w:val="32"/>
        </w:rPr>
      </w:pPr>
      <w:r>
        <w:rPr>
          <w:rFonts w:ascii="仿宋_GB2312" w:eastAsia="仿宋_GB2312" w:hAnsi="Times New Roman" w:cs="仿宋_GB2312" w:hint="eastAsia"/>
          <w:color w:val="auto"/>
          <w:sz w:val="32"/>
          <w:szCs w:val="32"/>
        </w:rPr>
        <w:t>要素1：形成正式的销售合同</w:t>
      </w:r>
    </w:p>
    <w:p w:rsidR="00EC6997" w:rsidRDefault="00EC6997" w:rsidP="00EC6997">
      <w:pPr>
        <w:widowControl/>
        <w:autoSpaceDN w:val="0"/>
        <w:snapToGrid w:val="0"/>
        <w:spacing w:line="520" w:lineRule="exact"/>
        <w:ind w:firstLineChars="200" w:firstLine="640"/>
        <w:rPr>
          <w:rFonts w:ascii="仿宋_GB2312" w:eastAsia="仿宋_GB2312" w:cs="仿宋_GB2312" w:hint="eastAsia"/>
          <w:sz w:val="32"/>
          <w:szCs w:val="32"/>
        </w:rPr>
      </w:pPr>
      <w:r>
        <w:rPr>
          <w:rFonts w:ascii="仿宋_GB2312" w:eastAsia="仿宋_GB2312" w:hAnsi="Times New Roman" w:cs="仿宋_GB2312" w:hint="eastAsia"/>
          <w:color w:val="auto"/>
          <w:sz w:val="32"/>
          <w:szCs w:val="32"/>
        </w:rPr>
        <w:t>要素2：形成第一笔实际的销售收入</w:t>
      </w:r>
    </w:p>
    <w:p w:rsidR="00EC6997" w:rsidRDefault="00EC6997" w:rsidP="00EC6997">
      <w:pPr>
        <w:widowControl/>
        <w:autoSpaceDN w:val="0"/>
        <w:snapToGrid w:val="0"/>
        <w:spacing w:line="520" w:lineRule="exact"/>
        <w:ind w:firstLineChars="200" w:firstLine="640"/>
        <w:rPr>
          <w:rFonts w:ascii="仿宋_GB2312" w:eastAsia="仿宋_GB2312" w:cs="仿宋_GB2312" w:hint="eastAsia"/>
          <w:sz w:val="32"/>
          <w:szCs w:val="32"/>
        </w:rPr>
      </w:pPr>
      <w:r>
        <w:rPr>
          <w:rFonts w:ascii="仿宋_GB2312" w:eastAsia="仿宋_GB2312" w:hAnsi="Times New Roman" w:cs="仿宋_GB2312" w:hint="eastAsia"/>
          <w:color w:val="auto"/>
          <w:sz w:val="32"/>
          <w:szCs w:val="32"/>
        </w:rPr>
        <w:t>要素3：形成技术产品的成本核算</w:t>
      </w:r>
    </w:p>
    <w:p w:rsidR="00EC6997" w:rsidRDefault="00EC6997" w:rsidP="00EC6997">
      <w:pPr>
        <w:widowControl/>
        <w:autoSpaceDN w:val="0"/>
        <w:snapToGrid w:val="0"/>
        <w:spacing w:line="520" w:lineRule="exact"/>
        <w:ind w:firstLineChars="200" w:firstLine="640"/>
        <w:rPr>
          <w:rFonts w:ascii="仿宋_GB2312" w:eastAsia="仿宋_GB2312" w:cs="仿宋_GB2312" w:hint="eastAsia"/>
          <w:sz w:val="32"/>
          <w:szCs w:val="32"/>
        </w:rPr>
      </w:pPr>
      <w:r>
        <w:rPr>
          <w:rFonts w:ascii="仿宋_GB2312" w:eastAsia="仿宋_GB2312" w:hAnsi="Times New Roman" w:cs="仿宋_GB2312" w:hint="eastAsia"/>
          <w:color w:val="auto"/>
          <w:sz w:val="32"/>
          <w:szCs w:val="32"/>
        </w:rPr>
        <w:t>要素4：形成技术产品年度盈亏平衡点的计算</w:t>
      </w:r>
    </w:p>
    <w:p w:rsidR="00EC6997" w:rsidRDefault="00EC6997" w:rsidP="00EC6997">
      <w:pPr>
        <w:widowControl/>
        <w:autoSpaceDN w:val="0"/>
        <w:snapToGrid w:val="0"/>
        <w:spacing w:line="520" w:lineRule="exact"/>
        <w:ind w:firstLineChars="200" w:firstLine="640"/>
        <w:rPr>
          <w:rFonts w:ascii="仿宋_GB2312" w:eastAsia="仿宋_GB2312" w:cs="仿宋_GB2312" w:hint="eastAsia"/>
          <w:sz w:val="32"/>
          <w:szCs w:val="32"/>
        </w:rPr>
      </w:pPr>
      <w:r>
        <w:rPr>
          <w:rFonts w:ascii="仿宋_GB2312" w:eastAsia="仿宋_GB2312" w:hAnsi="Times New Roman" w:cs="仿宋_GB2312" w:hint="eastAsia"/>
          <w:color w:val="auto"/>
          <w:sz w:val="32"/>
          <w:szCs w:val="32"/>
        </w:rPr>
        <w:t>要素5：所有生产性资料归档保存</w:t>
      </w:r>
    </w:p>
    <w:p w:rsidR="00EC6997" w:rsidRDefault="00EC6997" w:rsidP="00EC6997">
      <w:pPr>
        <w:widowControl/>
        <w:autoSpaceDN w:val="0"/>
        <w:snapToGrid w:val="0"/>
        <w:spacing w:line="520" w:lineRule="exact"/>
        <w:ind w:firstLineChars="200" w:firstLine="640"/>
        <w:rPr>
          <w:rFonts w:ascii="仿宋_GB2312" w:eastAsia="仿宋_GB2312" w:cs="仿宋_GB2312" w:hint="eastAsia"/>
          <w:sz w:val="32"/>
          <w:szCs w:val="32"/>
        </w:rPr>
      </w:pPr>
      <w:r>
        <w:rPr>
          <w:rFonts w:ascii="仿宋_GB2312" w:eastAsia="仿宋_GB2312" w:hAnsi="Times New Roman" w:cs="仿宋_GB2312" w:hint="eastAsia"/>
          <w:color w:val="auto"/>
          <w:sz w:val="32"/>
          <w:szCs w:val="32"/>
        </w:rPr>
        <w:t>要素6：形成前期全部研发投入+生产性投入的核算</w:t>
      </w:r>
    </w:p>
    <w:p w:rsidR="00EC6997" w:rsidRDefault="00EC6997" w:rsidP="00EC6997">
      <w:pPr>
        <w:widowControl/>
        <w:autoSpaceDN w:val="0"/>
        <w:snapToGrid w:val="0"/>
        <w:spacing w:line="520" w:lineRule="exact"/>
        <w:ind w:firstLineChars="200" w:firstLine="643"/>
        <w:rPr>
          <w:rFonts w:ascii="仿宋_GB2312" w:eastAsia="仿宋_GB2312" w:cs="仿宋_GB2312" w:hint="eastAsia"/>
          <w:b/>
          <w:sz w:val="32"/>
          <w:szCs w:val="32"/>
        </w:rPr>
      </w:pPr>
      <w:r>
        <w:rPr>
          <w:rFonts w:ascii="仿宋_GB2312" w:eastAsia="仿宋_GB2312" w:hAnsi="Times New Roman" w:cs="仿宋_GB2312" w:hint="eastAsia"/>
          <w:b/>
          <w:color w:val="auto"/>
          <w:sz w:val="32"/>
          <w:szCs w:val="32"/>
        </w:rPr>
        <w:t>第十一级：盈亏级。销量≥盈亏平衡点或累计净利润≥0</w:t>
      </w:r>
    </w:p>
    <w:p w:rsidR="00EC6997" w:rsidRDefault="00EC6997" w:rsidP="00EC6997">
      <w:pPr>
        <w:widowControl/>
        <w:autoSpaceDN w:val="0"/>
        <w:snapToGrid w:val="0"/>
        <w:spacing w:line="520" w:lineRule="exact"/>
        <w:ind w:firstLineChars="200" w:firstLine="640"/>
        <w:rPr>
          <w:rFonts w:ascii="仿宋_GB2312" w:eastAsia="仿宋_GB2312" w:cs="仿宋_GB2312" w:hint="eastAsia"/>
          <w:sz w:val="32"/>
          <w:szCs w:val="32"/>
        </w:rPr>
      </w:pPr>
      <w:r>
        <w:rPr>
          <w:rFonts w:ascii="仿宋_GB2312" w:eastAsia="仿宋_GB2312" w:hAnsi="Times New Roman" w:cs="仿宋_GB2312" w:hint="eastAsia"/>
          <w:color w:val="auto"/>
          <w:sz w:val="32"/>
          <w:szCs w:val="32"/>
        </w:rPr>
        <w:t>要素1：实现较大规模的销售</w:t>
      </w:r>
    </w:p>
    <w:p w:rsidR="00EC6997" w:rsidRDefault="00EC6997" w:rsidP="00EC6997">
      <w:pPr>
        <w:widowControl/>
        <w:autoSpaceDN w:val="0"/>
        <w:snapToGrid w:val="0"/>
        <w:spacing w:line="520" w:lineRule="exact"/>
        <w:ind w:firstLineChars="200" w:firstLine="640"/>
        <w:rPr>
          <w:rFonts w:ascii="仿宋_GB2312" w:eastAsia="仿宋_GB2312" w:cs="仿宋_GB2312" w:hint="eastAsia"/>
          <w:sz w:val="32"/>
          <w:szCs w:val="32"/>
        </w:rPr>
      </w:pPr>
      <w:r>
        <w:rPr>
          <w:rFonts w:ascii="仿宋_GB2312" w:eastAsia="仿宋_GB2312" w:hAnsi="Times New Roman" w:cs="仿宋_GB2312" w:hint="eastAsia"/>
          <w:color w:val="auto"/>
          <w:sz w:val="32"/>
          <w:szCs w:val="32"/>
        </w:rPr>
        <w:t>要素2：技术产品上线第一年达到年度盈亏平衡点</w:t>
      </w:r>
    </w:p>
    <w:p w:rsidR="00EC6997" w:rsidRDefault="00EC6997" w:rsidP="00EC6997">
      <w:pPr>
        <w:widowControl/>
        <w:autoSpaceDN w:val="0"/>
        <w:snapToGrid w:val="0"/>
        <w:spacing w:line="520" w:lineRule="exact"/>
        <w:ind w:firstLineChars="200" w:firstLine="640"/>
        <w:rPr>
          <w:rFonts w:ascii="仿宋_GB2312" w:eastAsia="仿宋_GB2312" w:cs="仿宋_GB2312" w:hint="eastAsia"/>
          <w:sz w:val="32"/>
          <w:szCs w:val="32"/>
        </w:rPr>
      </w:pPr>
      <w:r>
        <w:rPr>
          <w:rFonts w:ascii="仿宋_GB2312" w:eastAsia="仿宋_GB2312" w:hAnsi="Times New Roman" w:cs="仿宋_GB2312" w:hint="eastAsia"/>
          <w:color w:val="auto"/>
          <w:sz w:val="32"/>
          <w:szCs w:val="32"/>
        </w:rPr>
        <w:t>要素3：技术产品上线第一年实现累计净利润大于0</w:t>
      </w:r>
    </w:p>
    <w:p w:rsidR="00EC6997" w:rsidRDefault="00EC6997" w:rsidP="00EC6997">
      <w:pPr>
        <w:widowControl/>
        <w:autoSpaceDN w:val="0"/>
        <w:snapToGrid w:val="0"/>
        <w:spacing w:line="520" w:lineRule="exact"/>
        <w:ind w:firstLineChars="200" w:firstLine="640"/>
        <w:rPr>
          <w:rFonts w:ascii="仿宋_GB2312" w:eastAsia="仿宋_GB2312" w:cs="仿宋_GB2312" w:hint="eastAsia"/>
          <w:sz w:val="32"/>
          <w:szCs w:val="32"/>
        </w:rPr>
      </w:pPr>
      <w:r>
        <w:rPr>
          <w:rFonts w:ascii="仿宋_GB2312" w:eastAsia="仿宋_GB2312" w:hAnsi="Times New Roman" w:cs="仿宋_GB2312" w:hint="eastAsia"/>
          <w:color w:val="auto"/>
          <w:sz w:val="32"/>
          <w:szCs w:val="32"/>
        </w:rPr>
        <w:t>要素4：形成用户服务标准文档</w:t>
      </w:r>
    </w:p>
    <w:p w:rsidR="00EC6997" w:rsidRDefault="00EC6997" w:rsidP="00EC6997">
      <w:pPr>
        <w:widowControl/>
        <w:autoSpaceDN w:val="0"/>
        <w:snapToGrid w:val="0"/>
        <w:spacing w:line="520" w:lineRule="exact"/>
        <w:ind w:firstLineChars="200" w:firstLine="640"/>
        <w:rPr>
          <w:rFonts w:ascii="黑体" w:eastAsia="黑体" w:hAnsi="黑体" w:cs="黑体" w:hint="eastAsia"/>
          <w:sz w:val="32"/>
          <w:szCs w:val="32"/>
        </w:rPr>
      </w:pPr>
      <w:r>
        <w:rPr>
          <w:rFonts w:ascii="仿宋_GB2312" w:eastAsia="仿宋_GB2312" w:hAnsi="Times New Roman" w:cs="仿宋_GB2312" w:hint="eastAsia"/>
          <w:color w:val="auto"/>
          <w:sz w:val="32"/>
          <w:szCs w:val="32"/>
        </w:rPr>
        <w:t>要素5：形成销售团队和客户服务团队</w:t>
      </w:r>
    </w:p>
    <w:p w:rsidR="00EC6997" w:rsidRPr="00EC6997" w:rsidRDefault="00EC6997" w:rsidP="00EC6997">
      <w:pPr>
        <w:pStyle w:val="a0"/>
        <w:ind w:left="1680" w:right="1680"/>
        <w:rPr>
          <w:rFonts w:hint="eastAsia"/>
        </w:rPr>
      </w:pPr>
    </w:p>
    <w:sectPr w:rsidR="00EC6997" w:rsidRPr="00EC6997" w:rsidSect="00EC6997">
      <w:pgSz w:w="11906" w:h="16838"/>
      <w:pgMar w:top="1440" w:right="1588"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CA8"/>
    <w:rsid w:val="00CE6CA8"/>
    <w:rsid w:val="00EC6997"/>
    <w:rsid w:val="00FF3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3412D"/>
  <w15:chartTrackingRefBased/>
  <w15:docId w15:val="{BF17C7DD-B1CB-4751-9F03-38EB10F60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CE6CA8"/>
    <w:pPr>
      <w:widowControl w:val="0"/>
      <w:jc w:val="both"/>
    </w:pPr>
    <w:rPr>
      <w:rFonts w:ascii="宋体" w:eastAsia="宋体" w:hAnsi="宋体" w:cs="宋体"/>
      <w:color w:val="000000"/>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harCharCharCharCharCharChar">
    <w:name w:val="Char Char Char Char Char Char Char"/>
    <w:basedOn w:val="a"/>
    <w:rsid w:val="00CE6CA8"/>
    <w:pPr>
      <w:widowControl/>
      <w:spacing w:after="160" w:line="240" w:lineRule="exact"/>
      <w:jc w:val="left"/>
    </w:pPr>
    <w:rPr>
      <w:rFonts w:ascii="Arial" w:eastAsia="Times New Roman" w:hAnsi="Arial" w:cs="Verdana"/>
      <w:b/>
      <w:color w:val="auto"/>
      <w:lang w:eastAsia="en-US"/>
    </w:rPr>
  </w:style>
  <w:style w:type="character" w:styleId="a4">
    <w:name w:val="Hyperlink"/>
    <w:rsid w:val="00CE6CA8"/>
    <w:rPr>
      <w:color w:val="0000FF"/>
      <w:u w:val="single"/>
    </w:rPr>
  </w:style>
  <w:style w:type="paragraph" w:styleId="a0">
    <w:name w:val="Block Text"/>
    <w:basedOn w:val="a"/>
    <w:uiPriority w:val="99"/>
    <w:semiHidden/>
    <w:unhideWhenUsed/>
    <w:rsid w:val="00CE6CA8"/>
    <w:pPr>
      <w:spacing w:after="120"/>
      <w:ind w:leftChars="700" w:left="1440" w:rightChars="700" w:righ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732</Words>
  <Characters>4175</Characters>
  <Application>Microsoft Office Word</Application>
  <DocSecurity>0</DocSecurity>
  <Lines>34</Lines>
  <Paragraphs>9</Paragraphs>
  <ScaleCrop>false</ScaleCrop>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马春丽</dc:creator>
  <cp:keywords/>
  <dc:description/>
  <cp:lastModifiedBy>马春丽</cp:lastModifiedBy>
  <cp:revision>2</cp:revision>
  <dcterms:created xsi:type="dcterms:W3CDTF">2022-02-11T08:40:00Z</dcterms:created>
  <dcterms:modified xsi:type="dcterms:W3CDTF">2022-02-11T08:44:00Z</dcterms:modified>
</cp:coreProperties>
</file>