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A1" w:rsidRDefault="005947A1" w:rsidP="005947A1">
      <w:pPr>
        <w:widowControl/>
        <w:snapToGrid w:val="0"/>
        <w:spacing w:line="600" w:lineRule="atLeast"/>
        <w:rPr>
          <w:rFonts w:ascii="黑体" w:eastAsia="黑体" w:hAnsi="黑体" w:cs="黑体"/>
          <w:color w:val="auto"/>
          <w:kern w:val="0"/>
          <w:szCs w:val="32"/>
          <w:lang w:bidi="ar"/>
        </w:rPr>
      </w:pPr>
      <w:r>
        <w:rPr>
          <w:rFonts w:ascii="黑体" w:eastAsia="黑体" w:hAnsi="黑体" w:cs="黑体" w:hint="eastAsia"/>
          <w:color w:val="auto"/>
          <w:kern w:val="0"/>
          <w:szCs w:val="32"/>
          <w:lang w:bidi="ar"/>
        </w:rPr>
        <w:t>附件3</w:t>
      </w:r>
    </w:p>
    <w:p w:rsidR="005947A1" w:rsidRDefault="005947A1" w:rsidP="005947A1">
      <w:pPr>
        <w:snapToGrid w:val="0"/>
        <w:spacing w:line="600" w:lineRule="exact"/>
        <w:jc w:val="center"/>
        <w:rPr>
          <w:rFonts w:ascii="宋体" w:eastAsia="宋体" w:hAnsi="宋体" w:cs="宋体" w:hint="eastAsia"/>
          <w:b/>
          <w:bCs/>
          <w:color w:val="auto"/>
          <w:spacing w:val="-11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auto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pacing w:val="-11"/>
          <w:sz w:val="44"/>
          <w:szCs w:val="44"/>
        </w:rPr>
        <w:t>2021年河北省创新方法大赛</w:t>
      </w:r>
    </w:p>
    <w:p w:rsidR="005947A1" w:rsidRDefault="005947A1" w:rsidP="005947A1">
      <w:pPr>
        <w:snapToGrid w:val="0"/>
        <w:spacing w:line="600" w:lineRule="exact"/>
        <w:jc w:val="center"/>
        <w:rPr>
          <w:rFonts w:ascii="宋体" w:eastAsia="宋体" w:hAnsi="宋体" w:cs="宋体" w:hint="eastAsia"/>
          <w:b/>
          <w:bCs/>
          <w:color w:val="auto"/>
          <w:spacing w:val="-11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auto"/>
          <w:spacing w:val="-11"/>
          <w:sz w:val="44"/>
          <w:szCs w:val="44"/>
        </w:rPr>
        <w:t>决赛疫情防控须知</w:t>
      </w:r>
    </w:p>
    <w:p w:rsidR="005947A1" w:rsidRDefault="005947A1" w:rsidP="005947A1">
      <w:pPr>
        <w:snapToGrid w:val="0"/>
        <w:spacing w:line="600" w:lineRule="exact"/>
        <w:jc w:val="center"/>
        <w:rPr>
          <w:rFonts w:ascii="宋体" w:eastAsia="宋体" w:hAnsi="宋体" w:cs="宋体" w:hint="eastAsia"/>
          <w:b/>
          <w:bCs/>
          <w:color w:val="auto"/>
          <w:spacing w:val="-11"/>
          <w:sz w:val="44"/>
          <w:szCs w:val="44"/>
        </w:rPr>
      </w:pPr>
    </w:p>
    <w:p w:rsidR="005947A1" w:rsidRDefault="005947A1" w:rsidP="005947A1">
      <w:pPr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color w:val="auto"/>
          <w:szCs w:val="40"/>
          <w:lang w:bidi="zh-TW"/>
        </w:rPr>
      </w:pPr>
      <w:r>
        <w:rPr>
          <w:rFonts w:ascii="仿宋_GB2312" w:hAnsi="仿宋_GB2312" w:cs="仿宋_GB2312" w:hint="eastAsia"/>
          <w:color w:val="auto"/>
          <w:szCs w:val="40"/>
          <w:lang w:bidi="zh-TW"/>
        </w:rPr>
        <w:t>参赛疫情防控有关事项如下：</w:t>
      </w:r>
    </w:p>
    <w:p w:rsidR="005947A1" w:rsidRDefault="005947A1" w:rsidP="005947A1">
      <w:pPr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color w:val="auto"/>
          <w:szCs w:val="32"/>
          <w:lang w:bidi="zh-TW"/>
        </w:rPr>
      </w:pPr>
      <w:r>
        <w:rPr>
          <w:rFonts w:ascii="仿宋_GB2312" w:hAnsi="仿宋_GB2312" w:cs="仿宋_GB2312" w:hint="eastAsia"/>
          <w:color w:val="auto"/>
          <w:szCs w:val="32"/>
          <w:lang w:bidi="zh-TW"/>
        </w:rPr>
        <w:t>1.专家评委、参赛人员及企业代表需提供：</w:t>
      </w:r>
    </w:p>
    <w:p w:rsidR="005947A1" w:rsidRDefault="005947A1" w:rsidP="005947A1">
      <w:pPr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color w:val="auto"/>
          <w:szCs w:val="32"/>
          <w:lang w:bidi="zh-TW"/>
        </w:rPr>
      </w:pPr>
      <w:r>
        <w:rPr>
          <w:rFonts w:ascii="仿宋_GB2312" w:hAnsi="仿宋_GB2312" w:cs="仿宋_GB2312" w:hint="eastAsia"/>
          <w:color w:val="auto"/>
          <w:szCs w:val="40"/>
          <w:lang w:bidi="zh-TW"/>
        </w:rPr>
        <w:t>健康码、行程卡、</w:t>
      </w:r>
      <w:r>
        <w:rPr>
          <w:rFonts w:ascii="仿宋_GB2312" w:hAnsi="仿宋_GB2312" w:cs="仿宋_GB2312" w:hint="eastAsia"/>
          <w:color w:val="auto"/>
          <w:szCs w:val="32"/>
          <w:lang w:bidi="zh-TW"/>
        </w:rPr>
        <w:t>48小时内的新冠病毒核酸检测阴性纸质报告</w:t>
      </w:r>
      <w:r>
        <w:rPr>
          <w:rFonts w:ascii="仿宋_GB2312" w:hAnsi="仿宋_GB2312" w:cs="仿宋_GB2312" w:hint="eastAsia"/>
          <w:color w:val="auto"/>
          <w:szCs w:val="32"/>
          <w:lang w:val="zh-TW" w:bidi="zh-TW"/>
        </w:rPr>
        <w:t>。</w:t>
      </w:r>
    </w:p>
    <w:p w:rsidR="005947A1" w:rsidRDefault="005947A1" w:rsidP="005947A1">
      <w:pPr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color w:val="auto"/>
          <w:szCs w:val="32"/>
          <w:lang w:bidi="zh-TW"/>
        </w:rPr>
      </w:pPr>
      <w:r>
        <w:rPr>
          <w:rFonts w:ascii="仿宋_GB2312" w:hAnsi="仿宋_GB2312" w:cs="仿宋_GB2312" w:hint="eastAsia"/>
          <w:color w:val="auto"/>
          <w:szCs w:val="32"/>
          <w:lang w:bidi="zh-TW"/>
        </w:rPr>
        <w:t>2.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凡</w:t>
      </w:r>
      <w:r>
        <w:rPr>
          <w:rFonts w:ascii="仿宋_GB2312" w:hAnsi="仿宋_GB2312" w:cs="仿宋_GB2312" w:hint="eastAsia"/>
          <w:color w:val="auto"/>
          <w:szCs w:val="32"/>
          <w:lang w:bidi="zh-TW"/>
        </w:rPr>
        <w:t>属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下列情况之一者，</w:t>
      </w:r>
      <w:r>
        <w:rPr>
          <w:rFonts w:ascii="仿宋_GB2312" w:hAnsi="仿宋_GB2312" w:cs="仿宋_GB2312" w:hint="eastAsia"/>
          <w:color w:val="auto"/>
          <w:szCs w:val="32"/>
          <w:lang w:bidi="zh-TW"/>
        </w:rPr>
        <w:t>请另派符合要求的选手参加大赛：</w:t>
      </w:r>
    </w:p>
    <w:p w:rsidR="005947A1" w:rsidRDefault="005947A1" w:rsidP="005947A1">
      <w:pPr>
        <w:snapToGrid w:val="0"/>
        <w:spacing w:line="600" w:lineRule="exact"/>
        <w:ind w:leftChars="-4" w:left="-13" w:firstLineChars="200" w:firstLine="640"/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</w:pPr>
      <w:r>
        <w:rPr>
          <w:rFonts w:ascii="仿宋_GB2312" w:hAnsi="仿宋_GB2312" w:cs="仿宋_GB2312" w:hint="eastAsia"/>
          <w:color w:val="auto"/>
          <w:szCs w:val="32"/>
          <w:lang w:val="zh-TW" w:bidi="zh-TW"/>
        </w:rPr>
        <w:t>（1）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健康码为红码者</w:t>
      </w:r>
      <w:r>
        <w:rPr>
          <w:rFonts w:ascii="仿宋_GB2312" w:hAnsi="仿宋_GB2312" w:cs="仿宋_GB2312" w:hint="eastAsia"/>
          <w:color w:val="auto"/>
          <w:szCs w:val="32"/>
          <w:lang w:val="zh-TW" w:bidi="zh-TW"/>
        </w:rPr>
        <w:t>；</w:t>
      </w:r>
    </w:p>
    <w:p w:rsidR="005947A1" w:rsidRDefault="005947A1" w:rsidP="005947A1">
      <w:pPr>
        <w:snapToGrid w:val="0"/>
        <w:spacing w:line="600" w:lineRule="exact"/>
        <w:ind w:leftChars="-4" w:left="-13" w:firstLineChars="200" w:firstLine="640"/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</w:pPr>
      <w:r>
        <w:rPr>
          <w:rFonts w:ascii="仿宋_GB2312" w:hAnsi="仿宋_GB2312" w:cs="仿宋_GB2312" w:hint="eastAsia"/>
          <w:color w:val="auto"/>
          <w:szCs w:val="32"/>
          <w:lang w:bidi="zh-TW"/>
        </w:rPr>
        <w:t>（2）参加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活动前</w:t>
      </w:r>
      <w:r>
        <w:rPr>
          <w:rFonts w:ascii="仿宋_GB2312" w:hAnsi="仿宋_GB2312" w:cs="仿宋_GB2312" w:hint="eastAsia"/>
          <w:color w:val="auto"/>
          <w:szCs w:val="32"/>
          <w:lang w:bidi="zh-TW"/>
        </w:rPr>
        <w:t>21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天内有境外旅居史</w:t>
      </w:r>
      <w:r>
        <w:rPr>
          <w:rFonts w:ascii="仿宋_GB2312" w:hAnsi="仿宋_GB2312" w:cs="仿宋_GB2312" w:hint="eastAsia"/>
          <w:color w:val="auto"/>
          <w:szCs w:val="32"/>
          <w:lang w:bidi="zh-TW"/>
        </w:rPr>
        <w:t>的</w:t>
      </w:r>
      <w:r>
        <w:rPr>
          <w:rFonts w:ascii="仿宋_GB2312" w:hAnsi="仿宋_GB2312" w:cs="仿宋_GB2312" w:hint="eastAsia"/>
          <w:color w:val="auto"/>
          <w:szCs w:val="32"/>
          <w:lang w:val="zh-TW" w:bidi="zh-TW"/>
        </w:rPr>
        <w:t>；</w:t>
      </w:r>
    </w:p>
    <w:p w:rsidR="005947A1" w:rsidRDefault="005947A1" w:rsidP="005947A1">
      <w:pPr>
        <w:snapToGrid w:val="0"/>
        <w:spacing w:line="600" w:lineRule="exact"/>
        <w:ind w:leftChars="-4" w:left="-13" w:firstLineChars="200" w:firstLine="640"/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</w:pPr>
      <w:r>
        <w:rPr>
          <w:rFonts w:ascii="仿宋_GB2312" w:hAnsi="仿宋_GB2312" w:cs="仿宋_GB2312" w:hint="eastAsia"/>
          <w:color w:val="auto"/>
          <w:szCs w:val="32"/>
          <w:lang w:val="zh-TW" w:bidi="zh-TW"/>
        </w:rPr>
        <w:t>（3）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新冠确诊病例、疑似病例和无症状感染者</w:t>
      </w:r>
      <w:r>
        <w:rPr>
          <w:rFonts w:ascii="仿宋_GB2312" w:hAnsi="仿宋_GB2312" w:cs="仿宋_GB2312" w:hint="eastAsia"/>
          <w:color w:val="auto"/>
          <w:szCs w:val="32"/>
          <w:lang w:bidi="zh-TW"/>
        </w:rPr>
        <w:t>的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密切接触者、密接的密接，尚未完成隔离医学观察等健康管理的；</w:t>
      </w:r>
    </w:p>
    <w:p w:rsidR="005947A1" w:rsidRDefault="005947A1" w:rsidP="005947A1">
      <w:pPr>
        <w:snapToGrid w:val="0"/>
        <w:spacing w:line="600" w:lineRule="exact"/>
        <w:ind w:leftChars="-4" w:left="-13" w:firstLineChars="200" w:firstLine="640"/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</w:pPr>
      <w:r>
        <w:rPr>
          <w:rFonts w:ascii="仿宋_GB2312" w:hAnsi="仿宋_GB2312" w:cs="仿宋_GB2312" w:hint="eastAsia"/>
          <w:color w:val="auto"/>
          <w:szCs w:val="32"/>
          <w:lang w:val="zh-TW" w:bidi="zh-TW"/>
        </w:rPr>
        <w:t>（4）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治愈出院的确诊病例或无症状感染者</w:t>
      </w:r>
      <w:r>
        <w:rPr>
          <w:rFonts w:ascii="仿宋_GB2312" w:hAnsi="仿宋_GB2312" w:cs="仿宋_GB2312" w:hint="eastAsia"/>
          <w:color w:val="auto"/>
          <w:szCs w:val="32"/>
          <w:lang w:val="zh-TW" w:bidi="zh-TW"/>
        </w:rPr>
        <w:t>，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尚在随访医学观察期内</w:t>
      </w:r>
      <w:r>
        <w:rPr>
          <w:rFonts w:ascii="仿宋_GB2312" w:hAnsi="仿宋_GB2312" w:cs="仿宋_GB2312" w:hint="eastAsia"/>
          <w:color w:val="auto"/>
          <w:szCs w:val="32"/>
          <w:lang w:eastAsia="zh-TW" w:bidi="zh-TW"/>
        </w:rPr>
        <w:t>的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；</w:t>
      </w:r>
    </w:p>
    <w:p w:rsidR="005947A1" w:rsidRDefault="005947A1" w:rsidP="005947A1">
      <w:pPr>
        <w:snapToGrid w:val="0"/>
        <w:spacing w:line="600" w:lineRule="exact"/>
        <w:ind w:leftChars="-4" w:left="-13" w:firstLineChars="200" w:firstLine="640"/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</w:pPr>
      <w:r>
        <w:rPr>
          <w:rFonts w:ascii="仿宋_GB2312" w:hAnsi="仿宋_GB2312" w:cs="仿宋_GB2312" w:hint="eastAsia"/>
          <w:color w:val="auto"/>
          <w:szCs w:val="32"/>
          <w:lang w:bidi="zh-TW"/>
        </w:rPr>
        <w:t>（5）参加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活动前14天内，曾出现体温</w:t>
      </w:r>
      <w:r>
        <w:rPr>
          <w:rFonts w:ascii="仿宋_GB2312" w:hAnsi="仿宋_GB2312" w:cs="仿宋_GB2312" w:hint="eastAsia"/>
          <w:color w:val="auto"/>
          <w:szCs w:val="32"/>
          <w:lang w:bidi="zh-TW"/>
        </w:rPr>
        <w:t>≥</w:t>
      </w:r>
      <w:r>
        <w:rPr>
          <w:rFonts w:ascii="仿宋_GB2312" w:hAnsi="仿宋_GB2312" w:cs="仿宋_GB2312" w:hint="eastAsia"/>
          <w:color w:val="auto"/>
          <w:szCs w:val="32"/>
          <w:lang w:bidi="en-US"/>
        </w:rPr>
        <w:t>37℃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或有疑似症状，但活动前未排除传染病或仍存在身体不适症状</w:t>
      </w:r>
      <w:r>
        <w:rPr>
          <w:rFonts w:ascii="仿宋_GB2312" w:hAnsi="仿宋_GB2312" w:cs="仿宋_GB2312" w:hint="eastAsia"/>
          <w:color w:val="auto"/>
          <w:szCs w:val="40"/>
          <w:lang w:bidi="zh-TW"/>
        </w:rPr>
        <w:t>（发热、干咳、乏力、嗅觉味觉减退、鼻塞、流涕、咽痛、结膜炎、肌痛和腹泻等）</w:t>
      </w:r>
      <w:r>
        <w:rPr>
          <w:rFonts w:ascii="仿宋_GB2312" w:hAnsi="仿宋_GB2312" w:cs="仿宋_GB2312" w:hint="eastAsia"/>
          <w:color w:val="auto"/>
          <w:szCs w:val="32"/>
          <w:lang w:bidi="zh-TW"/>
        </w:rPr>
        <w:t>的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；</w:t>
      </w:r>
    </w:p>
    <w:p w:rsidR="005947A1" w:rsidRDefault="005947A1" w:rsidP="005947A1">
      <w:pPr>
        <w:snapToGrid w:val="0"/>
        <w:spacing w:line="600" w:lineRule="exact"/>
        <w:ind w:leftChars="-4" w:left="-13" w:firstLineChars="200" w:firstLine="640"/>
        <w:rPr>
          <w:rFonts w:ascii="仿宋_GB2312" w:hAnsi="仿宋_GB2312" w:cs="仿宋_GB2312" w:hint="eastAsia"/>
          <w:color w:val="auto"/>
          <w:szCs w:val="32"/>
          <w:lang w:val="zh-TW" w:bidi="zh-TW"/>
        </w:rPr>
      </w:pPr>
      <w:r>
        <w:rPr>
          <w:rFonts w:ascii="仿宋_GB2312" w:hAnsi="仿宋_GB2312" w:cs="仿宋_GB2312" w:hint="eastAsia"/>
          <w:color w:val="auto"/>
          <w:szCs w:val="32"/>
          <w:lang w:bidi="zh-TW"/>
        </w:rPr>
        <w:t>（6）参加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活动前14天内</w:t>
      </w:r>
      <w:r>
        <w:rPr>
          <w:rFonts w:ascii="仿宋_GB2312" w:hAnsi="仿宋_GB2312" w:cs="仿宋_GB2312" w:hint="eastAsia"/>
          <w:color w:val="auto"/>
          <w:szCs w:val="32"/>
          <w:lang w:val="zh-TW" w:bidi="zh-TW"/>
        </w:rPr>
        <w:t>，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有国内中高风险地区旅居史，未完成</w:t>
      </w:r>
      <w:r>
        <w:rPr>
          <w:rFonts w:ascii="仿宋_GB2312" w:hAnsi="仿宋_GB2312" w:cs="仿宋_GB2312" w:hint="eastAsia"/>
          <w:color w:val="auto"/>
          <w:szCs w:val="32"/>
          <w:lang w:bidi="zh-TW"/>
        </w:rPr>
        <w:t>医学观察和健康监测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的</w:t>
      </w:r>
      <w:r>
        <w:rPr>
          <w:rFonts w:ascii="仿宋_GB2312" w:hAnsi="仿宋_GB2312" w:cs="仿宋_GB2312" w:hint="eastAsia"/>
          <w:color w:val="auto"/>
          <w:szCs w:val="32"/>
          <w:lang w:val="zh-TW" w:bidi="zh-TW"/>
        </w:rPr>
        <w:t>；</w:t>
      </w:r>
    </w:p>
    <w:p w:rsidR="005947A1" w:rsidRDefault="005947A1" w:rsidP="005947A1">
      <w:pPr>
        <w:snapToGrid w:val="0"/>
        <w:spacing w:line="600" w:lineRule="exact"/>
        <w:ind w:leftChars="-4" w:left="-13" w:firstLineChars="200" w:firstLine="640"/>
        <w:rPr>
          <w:rFonts w:ascii="仿宋_GB2312" w:hAnsi="仿宋_GB2312" w:cs="仿宋_GB2312" w:hint="eastAsia"/>
          <w:color w:val="auto"/>
          <w:szCs w:val="32"/>
          <w:lang w:val="zh-TW" w:bidi="zh-TW"/>
        </w:rPr>
      </w:pPr>
      <w:r>
        <w:rPr>
          <w:rFonts w:ascii="仿宋_GB2312" w:hAnsi="仿宋_GB2312" w:cs="仿宋_GB2312" w:hint="eastAsia"/>
          <w:color w:val="auto"/>
          <w:szCs w:val="32"/>
          <w:lang w:bidi="zh-TW"/>
        </w:rPr>
        <w:t>（7）参加活动前28天内，与来自中高风险地区或入境</w:t>
      </w:r>
      <w:r>
        <w:rPr>
          <w:rFonts w:ascii="仿宋_GB2312" w:hAnsi="仿宋_GB2312" w:cs="仿宋_GB2312" w:hint="eastAsia"/>
          <w:color w:val="auto"/>
          <w:szCs w:val="32"/>
          <w:lang w:bidi="zh-TW"/>
        </w:rPr>
        <w:lastRenderedPageBreak/>
        <w:t>人员有共同学习、生活、工作经历的；</w:t>
      </w:r>
    </w:p>
    <w:p w:rsidR="005947A1" w:rsidRDefault="005947A1" w:rsidP="005947A1">
      <w:pPr>
        <w:snapToGrid w:val="0"/>
        <w:spacing w:line="600" w:lineRule="exact"/>
        <w:ind w:leftChars="-4" w:left="-13" w:firstLineChars="200" w:firstLine="640"/>
        <w:rPr>
          <w:rFonts w:ascii="仿宋_GB2312" w:hAnsi="仿宋_GB2312" w:cs="仿宋_GB2312" w:hint="eastAsia"/>
          <w:color w:val="auto"/>
          <w:szCs w:val="32"/>
          <w:lang w:val="zh-TW" w:bidi="zh-TW"/>
        </w:rPr>
      </w:pPr>
      <w:r>
        <w:rPr>
          <w:rFonts w:ascii="仿宋_GB2312" w:hAnsi="仿宋_GB2312" w:cs="仿宋_GB2312" w:hint="eastAsia"/>
          <w:color w:val="auto"/>
          <w:szCs w:val="32"/>
          <w:lang w:bidi="zh-TW"/>
        </w:rPr>
        <w:t>（8）居住社区21天内发生疫情的。</w:t>
      </w:r>
    </w:p>
    <w:p w:rsidR="005947A1" w:rsidRDefault="005947A1" w:rsidP="005947A1">
      <w:pPr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</w:pPr>
      <w:r>
        <w:rPr>
          <w:rFonts w:ascii="仿宋_GB2312" w:hAnsi="仿宋_GB2312" w:cs="仿宋_GB2312" w:hint="eastAsia"/>
          <w:color w:val="auto"/>
          <w:szCs w:val="32"/>
          <w:lang w:bidi="zh-TW"/>
        </w:rPr>
        <w:t>3.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根据疫情防控形势变化，若</w:t>
      </w:r>
      <w:r>
        <w:rPr>
          <w:rFonts w:ascii="仿宋_GB2312" w:hAnsi="仿宋_GB2312" w:cs="仿宋_GB2312" w:hint="eastAsia"/>
          <w:color w:val="auto"/>
          <w:szCs w:val="32"/>
          <w:lang w:bidi="zh-TW"/>
        </w:rPr>
        <w:t>防控措施有变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，</w:t>
      </w:r>
      <w:r>
        <w:rPr>
          <w:rFonts w:ascii="仿宋_GB2312" w:hAnsi="仿宋_GB2312" w:cs="仿宋_GB2312" w:hint="eastAsia"/>
          <w:color w:val="auto"/>
          <w:szCs w:val="32"/>
          <w:lang w:bidi="zh-TW"/>
        </w:rPr>
        <w:t>将另行告知</w:t>
      </w:r>
      <w:r>
        <w:rPr>
          <w:rFonts w:ascii="仿宋_GB2312" w:hAnsi="仿宋_GB2312" w:cs="仿宋_GB2312" w:hint="eastAsia"/>
          <w:color w:val="auto"/>
          <w:szCs w:val="32"/>
          <w:lang w:val="zh-TW" w:eastAsia="zh-TW" w:bidi="zh-TW"/>
        </w:rPr>
        <w:t>。</w:t>
      </w:r>
    </w:p>
    <w:p w:rsidR="005947A1" w:rsidRDefault="005947A1" w:rsidP="005947A1">
      <w:pPr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color w:val="auto"/>
          <w:szCs w:val="40"/>
          <w:lang w:bidi="zh-TW"/>
        </w:rPr>
      </w:pPr>
      <w:r>
        <w:rPr>
          <w:rFonts w:ascii="仿宋_GB2312" w:hAnsi="仿宋_GB2312" w:cs="仿宋_GB2312" w:hint="eastAsia"/>
          <w:color w:val="auto"/>
          <w:szCs w:val="40"/>
          <w:lang w:bidi="zh-TW"/>
        </w:rPr>
        <w:t>请所有参赛人员和相关工作人员务必充分了解并遵照执行。</w:t>
      </w:r>
    </w:p>
    <w:p w:rsidR="005947A1" w:rsidRDefault="005947A1" w:rsidP="005947A1">
      <w:pPr>
        <w:snapToGrid w:val="0"/>
        <w:spacing w:line="600" w:lineRule="exact"/>
        <w:rPr>
          <w:rFonts w:ascii="仿宋_GB2312" w:hAnsi="仿宋_GB2312" w:cs="仿宋_GB2312" w:hint="eastAsia"/>
          <w:color w:val="auto"/>
          <w:szCs w:val="32"/>
        </w:rPr>
      </w:pPr>
    </w:p>
    <w:p w:rsidR="002E57DE" w:rsidRPr="005947A1" w:rsidRDefault="002E57DE">
      <w:bookmarkStart w:id="0" w:name="_GoBack"/>
      <w:bookmarkEnd w:id="0"/>
    </w:p>
    <w:sectPr w:rsidR="002E57DE" w:rsidRPr="00594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A1"/>
    <w:rsid w:val="002E57DE"/>
    <w:rsid w:val="005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C2DFB-B8C7-4DF0-A216-63835115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A1"/>
    <w:pPr>
      <w:widowControl w:val="0"/>
      <w:jc w:val="both"/>
    </w:pPr>
    <w:rPr>
      <w:rFonts w:ascii="Times New Roman" w:eastAsia="仿宋_GB2312" w:hAnsi="Times New Roman" w:cs="Times New Roman"/>
      <w:color w:val="0000FF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2021-10-15T01:56:00Z</dcterms:created>
  <dcterms:modified xsi:type="dcterms:W3CDTF">2021-10-15T01:56:00Z</dcterms:modified>
</cp:coreProperties>
</file>