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1A" w:rsidRDefault="00B17B1A" w:rsidP="00B17B1A">
      <w:pPr>
        <w:pStyle w:val="a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17B1A" w:rsidRDefault="00B17B1A" w:rsidP="00B17B1A">
      <w:pPr>
        <w:pStyle w:val="a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2021年度新建省级企业重点实验室名单（6家）</w:t>
      </w:r>
    </w:p>
    <w:tbl>
      <w:tblPr>
        <w:tblpPr w:leftFromText="180" w:rightFromText="180" w:vertAnchor="text" w:horzAnchor="page" w:tblpX="1368" w:tblpY="37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3075"/>
        <w:gridCol w:w="2928"/>
        <w:gridCol w:w="2020"/>
        <w:gridCol w:w="1785"/>
        <w:gridCol w:w="1785"/>
        <w:gridCol w:w="1394"/>
      </w:tblGrid>
      <w:tr w:rsidR="00B17B1A" w:rsidTr="002B74E7">
        <w:trPr>
          <w:trHeight w:hRule="exact" w:val="720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spacing w:before="88" w:line="240" w:lineRule="auto"/>
              <w:ind w:left="12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88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实验室名称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88" w:line="276" w:lineRule="auto"/>
              <w:ind w:left="668" w:right="106" w:hanging="560"/>
              <w:jc w:val="center"/>
              <w:rPr>
                <w:sz w:val="28"/>
              </w:rPr>
            </w:pPr>
            <w:r>
              <w:rPr>
                <w:sz w:val="28"/>
              </w:rPr>
              <w:t>依托单位名称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spacing w:before="88" w:line="276" w:lineRule="auto"/>
              <w:ind w:left="669" w:right="106" w:hanging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共建单位名称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spacing w:before="88" w:line="276" w:lineRule="auto"/>
              <w:ind w:left="669" w:right="106" w:hanging="560"/>
              <w:jc w:val="center"/>
              <w:rPr>
                <w:sz w:val="28"/>
              </w:rPr>
            </w:pPr>
            <w:r>
              <w:rPr>
                <w:sz w:val="28"/>
              </w:rPr>
              <w:t>归口管理部门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spacing w:before="88" w:line="276" w:lineRule="auto"/>
              <w:ind w:left="669" w:right="106" w:hanging="56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所属领域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spacing w:before="88" w:line="276" w:lineRule="auto"/>
              <w:ind w:left="669" w:right="106" w:hanging="56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平台编号</w:t>
            </w:r>
          </w:p>
        </w:tc>
      </w:tr>
      <w:tr w:rsidR="00B17B1A" w:rsidTr="002B74E7">
        <w:trPr>
          <w:trHeight w:hRule="exact" w:val="740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河北省集成电路用含氟新材料重点实验室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中船重工（邯郸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派瑞特种气体有限公司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SZQ2021001</w:t>
            </w:r>
          </w:p>
        </w:tc>
      </w:tr>
      <w:tr w:rsidR="00B17B1A" w:rsidTr="002B74E7">
        <w:trPr>
          <w:trHeight w:hRule="exact" w:val="1040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河北省光子信息技术与应用重点实验室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中国电科网络通信研究院（中国电子科技集团公司第五十四研究所）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信息科学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SZQ2021002</w:t>
            </w:r>
          </w:p>
        </w:tc>
      </w:tr>
      <w:tr w:rsidR="00B17B1A" w:rsidTr="002B74E7">
        <w:trPr>
          <w:trHeight w:hRule="exact" w:val="784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河北省职业装备功能性防护材料重点实验室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际华三五零二职业装有限公司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河北科技大学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SZQ2021003</w:t>
            </w:r>
          </w:p>
        </w:tc>
      </w:tr>
      <w:tr w:rsidR="00B17B1A" w:rsidTr="002B74E7">
        <w:trPr>
          <w:trHeight w:hRule="exact" w:val="684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河北省农业机械作业刀具重点实验室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河北双天机械制造有限公司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河北农业大学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定州市科技局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交叉科学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SZQ2021004</w:t>
            </w:r>
          </w:p>
        </w:tc>
      </w:tr>
      <w:tr w:rsidR="00B17B1A" w:rsidTr="002B74E7">
        <w:trPr>
          <w:trHeight w:hRule="exact" w:val="688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河北省高强韧耐磨钢铁材料重点实验室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邯郸钢铁集团有限责任公司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SZQ2021005</w:t>
            </w:r>
          </w:p>
        </w:tc>
      </w:tr>
      <w:tr w:rsidR="00B17B1A" w:rsidTr="002B74E7">
        <w:trPr>
          <w:trHeight w:hRule="exact" w:val="680"/>
        </w:trPr>
        <w:tc>
          <w:tcPr>
            <w:tcW w:w="748" w:type="dxa"/>
            <w:vAlign w:val="center"/>
          </w:tcPr>
          <w:p w:rsidR="00B17B1A" w:rsidRDefault="00B17B1A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075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河北省中成胃药创新研究重点实验室</w:t>
            </w:r>
          </w:p>
        </w:tc>
        <w:tc>
          <w:tcPr>
            <w:tcW w:w="2928" w:type="dxa"/>
            <w:vAlign w:val="center"/>
          </w:tcPr>
          <w:p w:rsidR="00B17B1A" w:rsidRDefault="00B17B1A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邯郸制药股份有限公司</w:t>
            </w:r>
          </w:p>
        </w:tc>
        <w:tc>
          <w:tcPr>
            <w:tcW w:w="2020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邯郸市科技局</w:t>
            </w:r>
          </w:p>
        </w:tc>
        <w:tc>
          <w:tcPr>
            <w:tcW w:w="1785" w:type="dxa"/>
            <w:vAlign w:val="center"/>
          </w:tcPr>
          <w:p w:rsidR="00B17B1A" w:rsidRDefault="00B17B1A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生命科学农业与生物技术</w:t>
            </w:r>
          </w:p>
        </w:tc>
        <w:tc>
          <w:tcPr>
            <w:tcW w:w="1394" w:type="dxa"/>
            <w:vAlign w:val="center"/>
          </w:tcPr>
          <w:p w:rsidR="00B17B1A" w:rsidRDefault="00B17B1A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SZQ2021006</w:t>
            </w:r>
          </w:p>
        </w:tc>
      </w:tr>
    </w:tbl>
    <w:p w:rsidR="00B17B1A" w:rsidRDefault="00B17B1A" w:rsidP="00B17B1A">
      <w:pPr>
        <w:rPr>
          <w:sz w:val="21"/>
          <w:szCs w:val="21"/>
        </w:rPr>
      </w:pPr>
    </w:p>
    <w:p w:rsidR="00B17B1A" w:rsidRDefault="00B17B1A" w:rsidP="00B17B1A">
      <w:pPr>
        <w:spacing w:line="520" w:lineRule="exact"/>
        <w:rPr>
          <w:rStyle w:val="NormalCharacter"/>
          <w:rFonts w:ascii="仿宋_GB2312" w:eastAsia="仿宋_GB2312" w:hAnsi="仿宋_GB2312"/>
          <w:kern w:val="2"/>
          <w:sz w:val="21"/>
          <w:szCs w:val="21"/>
          <w:lang w:bidi="zh-CN"/>
        </w:rPr>
      </w:pPr>
    </w:p>
    <w:p w:rsidR="00120A04" w:rsidRDefault="00120A04">
      <w:bookmarkStart w:id="0" w:name="_GoBack"/>
      <w:bookmarkEnd w:id="0"/>
    </w:p>
    <w:sectPr w:rsidR="00120A04">
      <w:pgSz w:w="16838" w:h="11906" w:orient="landscape"/>
      <w:pgMar w:top="1417" w:right="1417" w:bottom="1417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1A"/>
    <w:rsid w:val="00120A04"/>
    <w:rsid w:val="00B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91A93-A54A-4A31-8416-A35AE1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1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B17B1A"/>
  </w:style>
  <w:style w:type="paragraph" w:styleId="a3">
    <w:name w:val="Body Text"/>
    <w:basedOn w:val="a"/>
    <w:link w:val="a4"/>
    <w:uiPriority w:val="99"/>
    <w:unhideWhenUsed/>
    <w:rsid w:val="00B17B1A"/>
    <w:pPr>
      <w:spacing w:before="6"/>
    </w:pPr>
  </w:style>
  <w:style w:type="character" w:customStyle="1" w:styleId="a4">
    <w:name w:val="正文文本 字符"/>
    <w:basedOn w:val="a0"/>
    <w:link w:val="a3"/>
    <w:uiPriority w:val="99"/>
    <w:rsid w:val="00B17B1A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B17B1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B17B1A"/>
    <w:pPr>
      <w:spacing w:line="281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2021-08-13T09:39:00Z</dcterms:created>
  <dcterms:modified xsi:type="dcterms:W3CDTF">2021-08-13T09:39:00Z</dcterms:modified>
</cp:coreProperties>
</file>