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D6" w:rsidRDefault="00B958D6" w:rsidP="00B958D6">
      <w:pPr>
        <w:rPr>
          <w:rFonts w:ascii="黑体" w:eastAsia="黑体" w:hAnsi="黑体" w:cs="仿宋_GB2312" w:hint="eastAsia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附件2</w:t>
      </w:r>
    </w:p>
    <w:p w:rsidR="00B958D6" w:rsidRDefault="00B958D6" w:rsidP="00B958D6">
      <w:pPr>
        <w:jc w:val="center"/>
        <w:rPr>
          <w:rFonts w:ascii="宋体" w:eastAsia="宋体" w:hAnsi="宋体" w:cs="黑体" w:hint="eastAsia"/>
          <w:b/>
          <w:color w:val="000000"/>
          <w:szCs w:val="32"/>
        </w:rPr>
      </w:pPr>
      <w:r>
        <w:rPr>
          <w:rFonts w:ascii="宋体" w:eastAsia="宋体" w:hAnsi="宋体" w:cs="黑体" w:hint="eastAsia"/>
          <w:b/>
          <w:color w:val="000000"/>
          <w:szCs w:val="32"/>
        </w:rPr>
        <w:t>生物种质和实验材料库（馆）清单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420"/>
      </w:tblGrid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资源库名称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保定市农业科学院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保定市农业科学院育种种质资源库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沧州师范学院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生物标本馆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沧州市农林科学院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作物种质资源中期保存库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Merge w:val="restart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河北大学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微生物多样性研究与应用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Merge/>
            <w:vAlign w:val="center"/>
          </w:tcPr>
          <w:p w:rsidR="00B958D6" w:rsidRDefault="00B958D6" w:rsidP="00CB775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无脊椎动物系统研究与应用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河北地质大学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地球科学博物馆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河北科技师范学院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河北科技师范学院生物标本馆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河北省海洋与水产科学研究院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国家级红鳍东方鲀良种场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河北省林业科学研究院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河北省林木良种繁育中心国家榆树核桃良种基地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河北省农林科学院谷子研究所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植物保护与种质资源研究室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河北省农林科学院旱作农业研究所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河北省农林科学院旱作农业研究所种质资源库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河北省农林科学院经济作物研究所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河北省农林科学院经济作物研究所蔬菜与药用植物种质资源库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河北省农林科学院粮油作物研究所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河北省农业生物资源作物保存中心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河北省微生物研究所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河北省微生物研究所微生物菌种库</w:t>
            </w:r>
          </w:p>
        </w:tc>
      </w:tr>
      <w:tr w:rsidR="00B958D6" w:rsidTr="00CB775B">
        <w:trPr>
          <w:trHeight w:val="510"/>
          <w:jc w:val="center"/>
        </w:trPr>
        <w:tc>
          <w:tcPr>
            <w:tcW w:w="3962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5420" w:type="dxa"/>
            <w:vAlign w:val="center"/>
          </w:tcPr>
          <w:p w:rsidR="00B958D6" w:rsidRDefault="00B958D6" w:rsidP="00CB775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博物馆</w:t>
            </w:r>
          </w:p>
        </w:tc>
      </w:tr>
    </w:tbl>
    <w:p w:rsidR="00B958D6" w:rsidRDefault="00B958D6" w:rsidP="00B958D6">
      <w:pPr>
        <w:ind w:firstLineChars="200" w:firstLine="640"/>
        <w:rPr>
          <w:rFonts w:ascii="仿宋_GB2312" w:hAnsi="仿宋_GB2312" w:cs="仿宋_GB2312"/>
          <w:color w:val="000000"/>
          <w:szCs w:val="32"/>
        </w:rPr>
      </w:pPr>
    </w:p>
    <w:p w:rsidR="001B70EB" w:rsidRDefault="001B70EB" w:rsidP="00B958D6">
      <w:bookmarkStart w:id="0" w:name="_GoBack"/>
      <w:bookmarkEnd w:id="0"/>
    </w:p>
    <w:sectPr w:rsidR="001B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6"/>
    <w:rsid w:val="001B70EB"/>
    <w:rsid w:val="00B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B268"/>
  <w15:chartTrackingRefBased/>
  <w15:docId w15:val="{EAB3A664-966E-4119-9B77-9AA564B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D6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2021-05-27T06:22:00Z</dcterms:created>
  <dcterms:modified xsi:type="dcterms:W3CDTF">2021-05-27T06:23:00Z</dcterms:modified>
</cp:coreProperties>
</file>