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before="0" w:after="0" w:line="60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年度河北省科普统计调查方案</w:t>
      </w:r>
    </w:p>
    <w:p>
      <w:pPr>
        <w:widowControl w:val="0"/>
        <w:wordWrap/>
        <w:adjustRightInd/>
        <w:snapToGrid/>
        <w:spacing w:before="0" w:after="0" w:line="60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一、科普统计的内容和任务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科普统计是全省科技统计的重要组成部分。通过开展全省科普统计调查，可以使政府管理部门及时掌握河北省科普资源概况，为科学制定科普政策提供数据支撑。因此，按照国家科普工作调查方案的要求，开展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年度全省科普统计调查工作。调查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内容包括：科普人员、科普场地、科普经费、科普传媒、科普活动以及创新创业中的科普等6个方面，监测全省科普能力建设状况。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二、科普统计的范围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本次统计的范围包括省直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（中直）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有关部门及其直属单位，市、县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政府有关部门及其直属单位和社会团体等机构。统计填报单位主要包括：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省级单位：发展改革委、教育厅、科技厅、工业和信息化厅、民族事务委员会、公安厅、民政厅、人力资源社会保障厅、自然资源厅（含林草局）、生态环境厅、住房城乡建设厅、交通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运输厅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（含民航局、铁路局、邮政局）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、水利厅、农业农村厅、文化和旅游厅、卫生健康委、应急厅（含地震局、矿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安监局）、国资委、市场监管局（含药监局、知识产权局）、广电局、体育局、科学院、社科院、气象局、粮食和储备局、军民融合办、共青团、工会、妇联、科协等。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市级单位：发展改革委、教育局、科技局、工业和信息化局、民族事务委员会、公安局、民政局、人力资源社会保障局、自然资源局（含林草局）、生态环境局、住房城乡建设局、交通运输局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（含民航局、铁路局、邮政局）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、水利局、农业农村局、文化和旅游局、卫生健康委、应急局（含地震局、矿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安监局）、国资委、市场监管局（含药监局、知识产权局）、广电局、体育局、科学院、社科院、气象局、粮食和储备局、共青团、工会、妇联、科协等。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县级单位：发展改革委、教育局、科技局、工业和信息化局、民族事务委员会、公安局、民政局、人力资源社会保障局、自然资源局（含林草局）、生态环境局、住房城乡建设局、交通运输局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（含民航局、铁路局、邮政局）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、水利局、农业农村局、文化和旅游局、卫生健康委、应急局（含地震局、矿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安监局）、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国资委、市场监管局（含药监局、知识产权局）、广电局、体育局、气象局、粮食和储备局、共青团、工会、妇联、科协等。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三、科普统计的组织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科普统计由省科技厅牵头，会同有关部门共同组织实施。科技厅负责制定调查方案，提出工作要求，指导和协调省直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（中直）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科技部门的统计工作。河北省科学技术情报研究院负责统计调查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具体实施。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（中直）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部门负责自身及其直属机构科普统计数据填报，并进行数据审核。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各市级、县级科技部门牵</w:t>
      </w:r>
      <w:r>
        <w:rPr>
          <w:rFonts w:hint="eastAsia" w:ascii="仿宋_GB2312" w:hAnsi="仿宋_GB2312" w:eastAsia="仿宋_GB2312" w:cs="仿宋_GB2312"/>
          <w:sz w:val="32"/>
          <w:szCs w:val="32"/>
        </w:rPr>
        <w:t>头组织本行政区域内各单位的科普统计。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四、科普统计的操作步骤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全省科普统计按省、市、县分级实施，采取条块结合的方式。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省科技厅负责全省科普统计。包括：向省直有关部门、所属各市科技局布置科普统计任务，对统计人员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填报培训，审核数据；将全省数据汇总后盖章的纸质调查表报送科技部。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省直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（中直）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有关部门负责自身及其直属机构的科普统计。包括：向直属机构布置科普统计任务，审核并报送数据；将本部门数据汇总后盖章的纸质调查表报送省科技厅。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科技局负责本市科普统计。包括：向本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同级有关部门、所属县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布置科普统计任务，对统计人员进行培训，审核数据；将本地区数据汇总后盖章的纸质调查表报送省科技厅。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（市、区）科技部门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负责本县科普统计。包括：向本县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有关部门布置科普统计任务，对统计人员进行培训，审核数据，将本县数据汇总后盖章的纸质调查表报送市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五、在线填报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年度科普统计工作实行数据在线填报，各单位通过全国科普统计管理信息系统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（</w:t>
      </w:r>
      <w:r>
        <w:rPr>
          <w:rFonts w:hint="eastAsia" w:ascii="宋体" w:hAnsi="Calibri" w:eastAsia="宋体" w:cs="宋体"/>
          <w:spacing w:val="-11"/>
          <w:kern w:val="0"/>
          <w:sz w:val="32"/>
          <w:szCs w:val="32"/>
          <w:lang w:val="zh-CN" w:eastAsia="zh-CN"/>
        </w:rPr>
        <w:fldChar w:fldCharType="begin"/>
      </w:r>
      <w:r>
        <w:rPr>
          <w:rFonts w:hint="eastAsia" w:ascii="宋体" w:hAnsi="Calibri" w:eastAsia="宋体" w:cs="宋体"/>
          <w:spacing w:val="-11"/>
          <w:kern w:val="0"/>
          <w:sz w:val="32"/>
          <w:szCs w:val="32"/>
          <w:lang w:val="zh-CN" w:eastAsia="zh-CN"/>
        </w:rPr>
        <w:instrText xml:space="preserve"> HYPERLINK "https://kptj.chinainfo.org.cn/" \l "/login" </w:instrText>
      </w:r>
      <w:r>
        <w:rPr>
          <w:rFonts w:hint="eastAsia" w:ascii="宋体" w:hAnsi="Calibri" w:eastAsia="宋体" w:cs="宋体"/>
          <w:spacing w:val="-11"/>
          <w:kern w:val="0"/>
          <w:sz w:val="32"/>
          <w:szCs w:val="32"/>
          <w:lang w:val="zh-CN" w:eastAsia="zh-CN"/>
        </w:rPr>
        <w:fldChar w:fldCharType="separate"/>
      </w:r>
      <w:r>
        <w:rPr>
          <w:rStyle w:val="6"/>
          <w:rFonts w:hint="eastAsia" w:ascii="宋体" w:hAnsi="Calibri" w:eastAsia="宋体" w:cs="宋体"/>
          <w:spacing w:val="-11"/>
          <w:kern w:val="0"/>
          <w:sz w:val="32"/>
          <w:szCs w:val="32"/>
          <w:u w:val="single"/>
          <w:lang w:val="zh-CN" w:eastAsia="zh-CN"/>
        </w:rPr>
        <w:t>https://kptj.chinainfo.org.cn/#/login</w:t>
      </w:r>
      <w:r>
        <w:rPr>
          <w:rFonts w:hint="eastAsia" w:ascii="宋体" w:hAnsi="Calibri" w:eastAsia="宋体" w:cs="宋体"/>
          <w:spacing w:val="-11"/>
          <w:kern w:val="0"/>
          <w:sz w:val="32"/>
          <w:szCs w:val="32"/>
          <w:lang w:val="zh-CN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before="0" w:after="0" w:line="60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在线填报、审核、提交数据。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六、填报时间</w:t>
      </w:r>
    </w:p>
    <w:p>
      <w:pPr>
        <w:widowControl w:val="0"/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各市科技局、雄安新区管委改发局和各有关省直（中直）部门，按下列时间节点提交、报送有关数据及材料：</w:t>
      </w:r>
    </w:p>
    <w:p>
      <w:pPr>
        <w:widowControl w:val="0"/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日前，将科普统计联络员名单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发送至电子邮箱。</w:t>
      </w:r>
    </w:p>
    <w:p>
      <w:pPr>
        <w:widowControl w:val="0"/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前，确保本地区、本部门的科普统计数据完成在线审核及提交，将本地区、本部门数据汇总填写《20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年度科普统计调查表》（附件2）并盖章后报送省科技情报研究院（一式一份）。</w:t>
      </w:r>
    </w:p>
    <w:p>
      <w:pPr>
        <w:widowControl w:val="0"/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3.2021年6月17日前，提交一份本地区、本部门2020年科普抗疫工作总结（800-1000字），电子版发送至邮箱。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内容包括两部分：一是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2020年在抗疫过程中科普工作的总体表现；二是有重点的、有特色的或有亮点的案例介绍（可附照片或图片）。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七、数据的修正和反馈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省科技厅在汇总各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、各有关部门科普统计数据后，将对上报数据进行审核，对数据质量存在问题的，将要求核实和修正。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各地、各部门应严格把控数据质量，树立高度的责任心，对填报的数据进行层层把关。为明确责任，严控数据质量，对有关各级部门责任划分如下：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省科技厅对本省同级部门和所属各市填报的数据进行审核，对有疑义或明显错误的数据，应要求其进行核实和修正；其他省级相关部门对本部门报送省科技厅的数据负责，协助省科技厅做好数据质量控制工作。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地同</w:t>
      </w:r>
      <w:r>
        <w:rPr>
          <w:rFonts w:hint="eastAsia" w:ascii="仿宋_GB2312" w:hAnsi="仿宋_GB2312" w:eastAsia="仿宋_GB2312" w:cs="仿宋_GB2312"/>
          <w:sz w:val="32"/>
          <w:szCs w:val="32"/>
        </w:rPr>
        <w:t>级部门和所属各县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的数据进行审核，对有疑义或明显错误的数据，应要求其进行核实和修正；其他市级相关部门对本部门报送市科技局的数据负责，协助市科技局做好数据质量控制工作。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同级部门的数据进行审核，对有疑义或明显错误的数据，应要求其进行核实和修正；其他县级相关部门对本部门填报的数据负责，协助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做好数据质量控制工作。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八、注意事项</w:t>
      </w:r>
    </w:p>
    <w:p>
      <w:pPr>
        <w:widowControl w:val="0"/>
        <w:wordWrap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对于“科普场馆”部分的填报要求。凡在“科普场地”报表中填写“科普场馆”数据的单位，均需确保此“科普场馆”的数据单独在线填报，不能与其他单位汇总填报。</w:t>
      </w:r>
    </w:p>
    <w:sectPr>
      <w:headerReference r:id="rId4" w:type="default"/>
      <w:footerReference r:id="rId5" w:type="default"/>
      <w:pgSz w:w="11906" w:h="16838"/>
      <w:pgMar w:top="2098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7</Pages>
  <Words>417</Words>
  <Characters>2379</Characters>
  <Lines>19</Lines>
  <Paragraphs>5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2018-07-24T08:32:00Z</dcterms:created>
  <dc:creator>海阔天空MY</dc:creator>
  <cp:lastModifiedBy>宋俊娜</cp:lastModifiedBy>
  <cp:lastPrinted>2019-05-17T00:31:00Z</cp:lastPrinted>
  <dcterms:modified xsi:type="dcterms:W3CDTF">2021-05-18T07:47:51Z</dcterms:modified>
  <dc:title>河北省科学技术厅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DB073301C06A4E1E854A25F60AE2826F</vt:lpwstr>
  </property>
</Properties>
</file>