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40" w:rsidRDefault="00D22A40" w:rsidP="00D22A40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22A40" w:rsidRDefault="00D22A40" w:rsidP="00D22A4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比赛场地图</w:t>
      </w:r>
    </w:p>
    <w:p w:rsidR="00D22A40" w:rsidRDefault="00D22A40" w:rsidP="00D22A40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22A40" w:rsidRDefault="00D22A40" w:rsidP="00D22A4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1色彩识别赛场设置</w:t>
      </w:r>
    </w:p>
    <w:p w:rsidR="00D22A40" w:rsidRDefault="00D22A40" w:rsidP="00D22A4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色彩识别赛场如图1所示，场地长、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宽设置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为3米，沿水平方向进行铺设。识别装置放置在蓝色区域内，通过转向或移动的方式调整自身位置（不可越过蓝色区域），识别小球放置在红色区域与蓝色区域之间。</w:t>
      </w:r>
    </w:p>
    <w:p w:rsidR="00D22A40" w:rsidRDefault="00D22A40" w:rsidP="00D22A40">
      <w:pPr>
        <w:spacing w:line="360" w:lineRule="auto"/>
        <w:jc w:val="center"/>
      </w:pPr>
      <w:r>
        <w:rPr>
          <w:rFonts w:ascii="Tahoma" w:eastAsia="微软雅黑" w:hAnsi="Tahoma" w:cs="黑体"/>
          <w:sz w:val="22"/>
          <w:szCs w:val="22"/>
        </w:rPr>
        <w:object w:dxaOrig="9664" w:dyaOrig="10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00pt;height:414.5pt;mso-wrap-style:square;mso-position-horizontal-relative:page;mso-position-vertical-relative:page" o:ole="">
            <v:imagedata r:id="rId4" o:title=""/>
          </v:shape>
          <o:OLEObject Type="Embed" ShapeID="对象 1" DrawAspect="Content" ObjectID="_1629033839" r:id="rId5">
            <o:FieldCodes>\* MERGEFORMAT</o:FieldCodes>
          </o:OLEObject>
        </w:object>
      </w:r>
    </w:p>
    <w:p w:rsidR="00D22A40" w:rsidRDefault="00D22A40" w:rsidP="00D22A40">
      <w:pPr>
        <w:spacing w:line="360" w:lineRule="auto"/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图1色彩识别赛场示意图</w:t>
      </w:r>
    </w:p>
    <w:p w:rsidR="00D22A40" w:rsidRDefault="00D22A40" w:rsidP="00D22A40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2投射识别场地设置</w:t>
      </w:r>
    </w:p>
    <w:p w:rsidR="00D22A40" w:rsidRDefault="00D22A40" w:rsidP="00D22A40">
      <w:pPr>
        <w:spacing w:line="360" w:lineRule="auto"/>
        <w:jc w:val="center"/>
      </w:pPr>
      <w:r>
        <w:rPr>
          <w:rFonts w:ascii="Tahoma" w:eastAsia="微软雅黑" w:hAnsi="Tahoma" w:cs="黑体"/>
          <w:sz w:val="22"/>
          <w:szCs w:val="22"/>
        </w:rPr>
        <w:object w:dxaOrig="9693" w:dyaOrig="16757">
          <v:shape id="对象 2" o:spid="_x0000_i1026" type="#_x0000_t75" style="width:348.5pt;height:595.5pt;mso-wrap-style:square;mso-position-horizontal-relative:page;mso-position-vertical-relative:page" o:ole="">
            <v:imagedata r:id="rId6" o:title=""/>
          </v:shape>
          <o:OLEObject Type="Embed" ShapeID="对象 2" DrawAspect="Content" ObjectID="_1629033840" r:id="rId7">
            <o:FieldCodes>\* MERGEFORMAT</o:FieldCodes>
          </o:OLEObject>
        </w:object>
      </w:r>
    </w:p>
    <w:p w:rsidR="00D22A40" w:rsidRDefault="00D22A40" w:rsidP="00D22A40">
      <w:pPr>
        <w:spacing w:line="360" w:lineRule="auto"/>
        <w:jc w:val="center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图2</w:t>
      </w:r>
      <w:r>
        <w:rPr>
          <w:rFonts w:ascii="仿宋" w:eastAsia="仿宋" w:hAnsi="仿宋" w:cs="Times New Roman" w:hint="eastAsia"/>
          <w:sz w:val="30"/>
          <w:szCs w:val="30"/>
        </w:rPr>
        <w:t>投射识别场地示意图</w:t>
      </w:r>
    </w:p>
    <w:p w:rsidR="00A7442A" w:rsidRDefault="00A7442A" w:rsidP="00D22A40">
      <w:bookmarkStart w:id="0" w:name="_GoBack"/>
      <w:bookmarkEnd w:id="0"/>
    </w:p>
    <w:sectPr w:rsidR="00A7442A" w:rsidSect="00D22A4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40"/>
    <w:rsid w:val="00A7442A"/>
    <w:rsid w:val="00D2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A98A"/>
  <w15:chartTrackingRefBased/>
  <w15:docId w15:val="{2DA06FCA-A066-4DDE-AE38-A3F3497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4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2019-09-03T08:37:00Z</dcterms:created>
  <dcterms:modified xsi:type="dcterms:W3CDTF">2019-09-03T08:37:00Z</dcterms:modified>
</cp:coreProperties>
</file>