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9B" w:rsidRPr="00684974" w:rsidRDefault="00EF189B" w:rsidP="00EF189B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附件2</w:t>
      </w:r>
    </w:p>
    <w:p w:rsidR="00EF189B" w:rsidRPr="00684974" w:rsidRDefault="00EF189B" w:rsidP="00EF189B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  <w:t>年生命科学人口与健康领域重点实验室评估结果</w:t>
      </w:r>
    </w:p>
    <w:p w:rsidR="00EF189B" w:rsidRPr="00684974" w:rsidRDefault="00EF189B" w:rsidP="00EF189B">
      <w:pPr>
        <w:spacing w:after="100" w:afterAutospacing="1"/>
        <w:ind w:firstLineChars="100" w:firstLine="280"/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  <w:lang w:val="zh-CN"/>
        </w:rPr>
      </w:pP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  <w:lang w:val="zh-CN"/>
        </w:rPr>
        <w:t>（</w:t>
      </w: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30家，其中</w:t>
      </w: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  <w:lang w:val="zh-CN"/>
        </w:rPr>
        <w:t>优秀</w:t>
      </w: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5家、良好9家、合格16家、整改0家、撤销0家</w:t>
      </w: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  <w:lang w:val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21"/>
        <w:gridCol w:w="3960"/>
        <w:gridCol w:w="1700"/>
        <w:gridCol w:w="1120"/>
        <w:gridCol w:w="1120"/>
      </w:tblGrid>
      <w:tr w:rsidR="00EF189B" w:rsidRPr="00684974" w:rsidTr="00A95629">
        <w:trPr>
          <w:trHeight w:val="642"/>
          <w:jc w:val="center"/>
        </w:trPr>
        <w:tc>
          <w:tcPr>
            <w:tcW w:w="800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4821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重点实验室名称</w:t>
            </w:r>
          </w:p>
        </w:tc>
        <w:tc>
          <w:tcPr>
            <w:tcW w:w="3960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河北省骨科生物力学重点实验室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河北医科大学第三医院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河北省络病实验室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河北以岭医药研究院有限公司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河北省法医学实验室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河北省心脑血管病中医药防治研究重点实验室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河北省新药药理毒理研究实验室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河北省医学生物技术实验室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河北省肿瘤基因诊断、预防和治疗实验室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河北医科大学第四医院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河北省中药研究与开发实验室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河北省慢性疾病基础医学重点实验室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华北理工大学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河北省神经病学实验室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河北省中西医结合肝肾病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证研究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河北省神经生物机能重点实验室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开滦（集团）有限责任公司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河北省煤矿卫生与安全实验室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华北理工大学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河北省消化病实验室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河北省血管稳态重点实验室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河北省代谢病重点实验室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河北省人民医院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河北省人体运动生物信息测评重点实验室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河北师范大学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河北省环境与人群健康重点实验室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河北省药物质量研究实验室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河北省肾脏病重点实验室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河北省脑老化与认知神经科学实验室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河北医科大学第一医院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河北省实验动物实验室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河北省神经肌肉功能与力量训练实验室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河北省体育科学研究所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省体育局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河北省重大疾病免疫机制及干预重点实验室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河北省眼科学重点实验室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河北省眼科医院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A26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河北省口腔医学重点实验室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河北省浊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毒证重点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河北中医学院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河北省肿瘤放化疗机制与规程研究重点实验室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河北大学附属医院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河北省神经药理学实验室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河北北方学院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EF189B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4821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河北省血液病重点实验室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河北医科大学第二医院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EF189B" w:rsidRPr="00684974" w:rsidRDefault="00EF189B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490F2C" w:rsidRDefault="00490F2C">
      <w:bookmarkStart w:id="0" w:name="_GoBack"/>
      <w:bookmarkEnd w:id="0"/>
    </w:p>
    <w:sectPr w:rsidR="00490F2C" w:rsidSect="00EF189B"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9B"/>
    <w:rsid w:val="00490F2C"/>
    <w:rsid w:val="00E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9148"/>
  <w15:chartTrackingRefBased/>
  <w15:docId w15:val="{FC07BA79-3DA4-4724-9784-4A44BAE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9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F189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2019-08-29T01:11:00Z</dcterms:created>
  <dcterms:modified xsi:type="dcterms:W3CDTF">2019-08-29T01:12:00Z</dcterms:modified>
</cp:coreProperties>
</file>