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E6" w:rsidRPr="00684974" w:rsidRDefault="009A57E6" w:rsidP="009A57E6">
      <w:pP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 w:rsidRPr="00684974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附件1</w:t>
      </w:r>
    </w:p>
    <w:p w:rsidR="009A57E6" w:rsidRPr="00684974" w:rsidRDefault="009A57E6" w:rsidP="009A57E6">
      <w:pPr>
        <w:spacing w:after="100" w:afterAutospacing="1"/>
        <w:jc w:val="center"/>
        <w:rPr>
          <w:rFonts w:ascii="Calibri" w:hAnsi="Calibri" w:cs="Times New Roman" w:hint="eastAsia"/>
          <w:b/>
          <w:bCs/>
          <w:color w:val="auto"/>
          <w:kern w:val="2"/>
          <w:sz w:val="36"/>
          <w:szCs w:val="36"/>
          <w:lang w:val="zh-CN"/>
        </w:rPr>
      </w:pPr>
      <w:r w:rsidRPr="00684974">
        <w:rPr>
          <w:rFonts w:ascii="Calibri" w:hAnsi="Calibri" w:cs="Calibri"/>
          <w:b/>
          <w:bCs/>
          <w:color w:val="auto"/>
          <w:kern w:val="2"/>
          <w:sz w:val="36"/>
          <w:szCs w:val="36"/>
        </w:rPr>
        <w:t>2019</w:t>
      </w:r>
      <w:r w:rsidRPr="00684974">
        <w:rPr>
          <w:rFonts w:ascii="Calibri" w:hAnsi="Calibri" w:cs="Times New Roman" w:hint="eastAsia"/>
          <w:b/>
          <w:bCs/>
          <w:color w:val="auto"/>
          <w:kern w:val="2"/>
          <w:sz w:val="36"/>
          <w:szCs w:val="36"/>
          <w:lang w:val="zh-CN"/>
        </w:rPr>
        <w:t>年生命科学农业生物领域重点实验室评估结果</w:t>
      </w:r>
    </w:p>
    <w:p w:rsidR="009A57E6" w:rsidRPr="00684974" w:rsidRDefault="009A57E6" w:rsidP="009A57E6">
      <w:pPr>
        <w:spacing w:before="100" w:beforeAutospacing="1"/>
        <w:ind w:firstLineChars="200" w:firstLine="560"/>
        <w:rPr>
          <w:rFonts w:ascii="楷体_GB2312" w:eastAsia="楷体_GB2312" w:hAnsi="楷体_GB2312" w:cs="Times New Roman" w:hint="eastAsia"/>
          <w:color w:val="auto"/>
          <w:kern w:val="2"/>
          <w:sz w:val="28"/>
          <w:szCs w:val="28"/>
        </w:rPr>
      </w:pPr>
      <w:r w:rsidRPr="00684974">
        <w:rPr>
          <w:rFonts w:ascii="楷体_GB2312" w:eastAsia="楷体_GB2312" w:hAnsi="楷体_GB2312" w:cs="Times New Roman" w:hint="eastAsia"/>
          <w:color w:val="auto"/>
          <w:kern w:val="2"/>
          <w:sz w:val="28"/>
          <w:szCs w:val="28"/>
        </w:rPr>
        <w:t>(15家，其中</w:t>
      </w:r>
      <w:r w:rsidRPr="00684974">
        <w:rPr>
          <w:rFonts w:ascii="楷体_GB2312" w:eastAsia="楷体_GB2312" w:hAnsi="楷体_GB2312" w:cs="Times New Roman" w:hint="eastAsia"/>
          <w:color w:val="auto"/>
          <w:kern w:val="2"/>
          <w:sz w:val="28"/>
          <w:szCs w:val="28"/>
          <w:lang w:val="zh-CN"/>
        </w:rPr>
        <w:t>优秀</w:t>
      </w:r>
      <w:r w:rsidRPr="00684974">
        <w:rPr>
          <w:rFonts w:ascii="楷体_GB2312" w:eastAsia="楷体_GB2312" w:hAnsi="楷体_GB2312" w:cs="Times New Roman" w:hint="eastAsia"/>
          <w:color w:val="auto"/>
          <w:kern w:val="2"/>
          <w:sz w:val="28"/>
          <w:szCs w:val="28"/>
        </w:rPr>
        <w:t>2家、良好5家、合格8家、整改0家、撤销0家）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0"/>
        <w:gridCol w:w="4811"/>
        <w:gridCol w:w="3988"/>
        <w:gridCol w:w="1700"/>
        <w:gridCol w:w="1120"/>
        <w:gridCol w:w="1120"/>
      </w:tblGrid>
      <w:tr w:rsidR="009A57E6" w:rsidRPr="00684974" w:rsidTr="00A95629">
        <w:trPr>
          <w:trHeight w:val="39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序号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重点实验室名称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依托单位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归口管理部门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档次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备注</w:t>
            </w:r>
          </w:p>
        </w:tc>
      </w:tr>
      <w:tr w:rsidR="009A57E6" w:rsidRPr="00684974" w:rsidTr="00A95629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河北省作物种质资源实验室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优秀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9A57E6" w:rsidRPr="00684974" w:rsidTr="00A95629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河北省动物生理生化与分子生物学实验室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河北师范大学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优秀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9A57E6" w:rsidRPr="00684974" w:rsidTr="00A95629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河北省作物生长调控实验室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9A57E6" w:rsidRPr="00684974" w:rsidTr="00A95629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河北省动物系统学与应用重点实验室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9A57E6" w:rsidRPr="00684974" w:rsidTr="00A95629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河北省预防兽医学重点实验室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河北科技师范学院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9A57E6" w:rsidRPr="00684974" w:rsidTr="00A95629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河北省杂粮研究实验室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河北省农林科学院谷子研究所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省农科院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9A57E6" w:rsidRPr="00684974" w:rsidTr="00A95629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河北省作物遗传育种实验室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河北省农林科学院粮油作物研究所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省农科院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9A57E6" w:rsidRPr="00684974" w:rsidTr="00A95629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河北省微生物多样性研究与应用实验室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9A57E6" w:rsidRPr="00684974" w:rsidTr="00A95629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河北省林木种质资源与森林保护重点实验室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9A57E6" w:rsidRPr="00684974" w:rsidTr="00A95629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河北省植物生理与分子病理学重点实验室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9A57E6" w:rsidRPr="00684974" w:rsidTr="00A95629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河北省农田生态环境重点实验室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9A57E6" w:rsidRPr="00684974" w:rsidTr="00A95629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12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河北省分子细胞生物学实验室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河北师范大学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9A57E6" w:rsidRPr="00684974" w:rsidTr="00A95629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河北省蔬菜种质创新与利用重点实验室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9A57E6" w:rsidRPr="00684974" w:rsidTr="00A95629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河北省植物转基因中心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河北省农林科学院遗传生理研究所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省农科院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9A57E6" w:rsidRPr="00684974" w:rsidTr="00A95629">
        <w:trPr>
          <w:trHeight w:val="397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15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河北省农作物抗旱研究重点实验室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河北省河北农林科学院旱作农业研究所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省农科院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7E6" w:rsidRPr="00684974" w:rsidRDefault="009A57E6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490F2C" w:rsidRDefault="00490F2C">
      <w:pPr>
        <w:rPr>
          <w:rFonts w:hint="eastAsia"/>
        </w:rPr>
      </w:pPr>
      <w:bookmarkStart w:id="0" w:name="_GoBack"/>
      <w:bookmarkEnd w:id="0"/>
    </w:p>
    <w:sectPr w:rsidR="00490F2C" w:rsidSect="009A57E6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E6"/>
    <w:rsid w:val="00490F2C"/>
    <w:rsid w:val="009A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DAA18"/>
  <w15:chartTrackingRefBased/>
  <w15:docId w15:val="{22FB88BF-45C5-4E1E-AA65-5AAEE8FD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E6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9A57E6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2019-08-29T01:09:00Z</dcterms:created>
  <dcterms:modified xsi:type="dcterms:W3CDTF">2019-08-29T01:11:00Z</dcterms:modified>
</cp:coreProperties>
</file>