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78" w:rsidRPr="00977F96" w:rsidRDefault="00606C78" w:rsidP="00606C78">
      <w:pPr>
        <w:snapToGrid w:val="0"/>
        <w:spacing w:line="560" w:lineRule="exact"/>
        <w:rPr>
          <w:rFonts w:ascii="黑体" w:eastAsia="黑体" w:hAnsi="黑体" w:cs="仿宋_GB2312" w:hint="eastAsia"/>
          <w:kern w:val="2"/>
          <w:sz w:val="32"/>
          <w:szCs w:val="32"/>
        </w:rPr>
      </w:pPr>
      <w:r w:rsidRPr="00977F96">
        <w:rPr>
          <w:rFonts w:ascii="黑体" w:eastAsia="黑体" w:hAnsi="黑体" w:cs="仿宋_GB2312" w:hint="eastAsia"/>
          <w:kern w:val="2"/>
          <w:sz w:val="32"/>
          <w:szCs w:val="32"/>
        </w:rPr>
        <w:t>附件1</w:t>
      </w:r>
    </w:p>
    <w:p w:rsidR="00606C78" w:rsidRPr="00977F96" w:rsidRDefault="00606C78" w:rsidP="00606C78">
      <w:pPr>
        <w:jc w:val="center"/>
        <w:rPr>
          <w:rFonts w:cs="黑体" w:hint="eastAsia"/>
          <w:b/>
          <w:color w:val="auto"/>
          <w:kern w:val="2"/>
          <w:sz w:val="44"/>
          <w:szCs w:val="44"/>
        </w:rPr>
      </w:pPr>
      <w:r w:rsidRPr="00977F96">
        <w:rPr>
          <w:rFonts w:cs="黑体" w:hint="eastAsia"/>
          <w:b/>
          <w:color w:val="auto"/>
          <w:kern w:val="2"/>
          <w:sz w:val="44"/>
          <w:szCs w:val="44"/>
        </w:rPr>
        <w:t>京</w:t>
      </w:r>
      <w:proofErr w:type="gramStart"/>
      <w:r w:rsidRPr="00977F96">
        <w:rPr>
          <w:rFonts w:cs="黑体" w:hint="eastAsia"/>
          <w:b/>
          <w:color w:val="auto"/>
          <w:kern w:val="2"/>
          <w:sz w:val="44"/>
          <w:szCs w:val="44"/>
        </w:rPr>
        <w:t>津开放</w:t>
      </w:r>
      <w:proofErr w:type="gramEnd"/>
      <w:r w:rsidRPr="00977F96">
        <w:rPr>
          <w:rFonts w:cs="黑体" w:hint="eastAsia"/>
          <w:b/>
          <w:color w:val="auto"/>
          <w:kern w:val="2"/>
          <w:sz w:val="44"/>
          <w:szCs w:val="44"/>
        </w:rPr>
        <w:t>实验室目录</w:t>
      </w:r>
    </w:p>
    <w:p w:rsidR="00606C78" w:rsidRPr="00977F96" w:rsidRDefault="00606C78" w:rsidP="00606C78">
      <w:pPr>
        <w:rPr>
          <w:rFonts w:ascii="Times New Roman" w:hAnsi="Times New Roman" w:cs="Times New Roman" w:hint="eastAsia"/>
          <w:b/>
          <w:bCs/>
          <w:color w:val="auto"/>
          <w:kern w:val="2"/>
          <w:sz w:val="32"/>
          <w:szCs w:val="20"/>
        </w:rPr>
      </w:pPr>
      <w:r w:rsidRPr="00977F96">
        <w:rPr>
          <w:rFonts w:ascii="Times New Roman" w:hAnsi="Times New Roman" w:cs="Times New Roman" w:hint="eastAsia"/>
          <w:b/>
          <w:bCs/>
          <w:color w:val="auto"/>
          <w:kern w:val="2"/>
          <w:sz w:val="32"/>
          <w:szCs w:val="20"/>
        </w:rPr>
        <w:t>北京部分</w:t>
      </w:r>
    </w:p>
    <w:tbl>
      <w:tblPr>
        <w:tblW w:w="9648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679"/>
        <w:gridCol w:w="6159"/>
      </w:tblGrid>
      <w:tr w:rsidR="00606C78" w:rsidRPr="00977F96" w:rsidTr="0098415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line="400" w:lineRule="exact"/>
              <w:ind w:leftChars="-35" w:left="-84"/>
              <w:jc w:val="center"/>
              <w:rPr>
                <w:rFonts w:ascii="仿宋" w:eastAsia="仿宋" w:hAnsi="仿宋" w:cs="Times New Roman" w:hint="eastAsia"/>
                <w:b/>
                <w:bCs/>
                <w:color w:val="auto"/>
                <w:kern w:val="2"/>
                <w:sz w:val="28"/>
                <w:szCs w:val="20"/>
              </w:rPr>
            </w:pPr>
            <w:r w:rsidRPr="00977F96">
              <w:rPr>
                <w:rFonts w:ascii="仿宋" w:eastAsia="仿宋" w:hAnsi="仿宋" w:cs="Times New Roman" w:hint="eastAsia"/>
                <w:b/>
                <w:bCs/>
                <w:color w:val="auto"/>
                <w:kern w:val="2"/>
                <w:sz w:val="28"/>
                <w:szCs w:val="20"/>
              </w:rPr>
              <w:t>序号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bCs/>
                <w:color w:val="auto"/>
                <w:kern w:val="2"/>
                <w:sz w:val="28"/>
                <w:szCs w:val="20"/>
              </w:rPr>
            </w:pPr>
            <w:r w:rsidRPr="00977F96">
              <w:rPr>
                <w:rFonts w:ascii="仿宋" w:eastAsia="仿宋" w:hAnsi="仿宋" w:cs="Times New Roman" w:hint="eastAsia"/>
                <w:b/>
                <w:bCs/>
                <w:color w:val="auto"/>
                <w:kern w:val="2"/>
                <w:sz w:val="28"/>
                <w:szCs w:val="20"/>
              </w:rPr>
              <w:t>高校院所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bCs/>
                <w:color w:val="auto"/>
                <w:kern w:val="2"/>
                <w:sz w:val="28"/>
                <w:szCs w:val="20"/>
              </w:rPr>
            </w:pPr>
            <w:r w:rsidRPr="00977F96">
              <w:rPr>
                <w:rFonts w:ascii="仿宋" w:eastAsia="仿宋" w:hAnsi="仿宋" w:cs="Times New Roman" w:hint="eastAsia"/>
                <w:b/>
                <w:bCs/>
                <w:color w:val="auto"/>
                <w:kern w:val="2"/>
                <w:sz w:val="28"/>
                <w:szCs w:val="20"/>
              </w:rPr>
              <w:t>开放实验室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9"/>
                <w:kern w:val="2"/>
                <w:szCs w:val="18"/>
                <w:lang w:val="zh-CN"/>
              </w:rPr>
              <w:t>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北京大学网络与信息安全实验室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9"/>
                <w:kern w:val="2"/>
                <w:szCs w:val="18"/>
                <w:lang w:val="zh-CN"/>
              </w:rPr>
              <w:t>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北京大学地球观测与导航教育部工程研究中心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9"/>
                <w:kern w:val="2"/>
                <w:szCs w:val="18"/>
                <w:lang w:val="zh-CN"/>
              </w:rPr>
              <w:t>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北京大学网络与软件安全保障教育部重点实验室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15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9"/>
                <w:kern w:val="2"/>
                <w:szCs w:val="18"/>
                <w:lang w:val="zh-CN"/>
              </w:rPr>
              <w:t>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15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63" w:line="194" w:lineRule="auto"/>
              <w:ind w:left="113" w:right="1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spacing w:val="-8"/>
                <w:kern w:val="2"/>
                <w:szCs w:val="18"/>
                <w:lang w:val="zh-CN"/>
              </w:rPr>
              <w:t>北京大学肿瘤医院恶性肿瘤发病机制及应用研究教育部重点实验室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15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9"/>
                <w:kern w:val="2"/>
                <w:szCs w:val="18"/>
                <w:lang w:val="zh-CN"/>
              </w:rPr>
              <w:t>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15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63" w:line="194" w:lineRule="auto"/>
              <w:ind w:left="113" w:right="21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spacing w:val="-5"/>
                <w:kern w:val="2"/>
                <w:szCs w:val="18"/>
                <w:lang w:val="zh-CN"/>
              </w:rPr>
              <w:t>北京大学肝病研究所 丙型肝炎和肝病免疫治疗北京市重点实验室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9"/>
                <w:kern w:val="2"/>
                <w:szCs w:val="18"/>
                <w:lang w:val="zh-CN"/>
              </w:rPr>
              <w:t>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北京大学药物依赖于成瘾北京市重点实验室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9"/>
                <w:kern w:val="2"/>
                <w:szCs w:val="18"/>
                <w:lang w:val="zh-CN"/>
              </w:rPr>
              <w:t>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北京大学脊柱疾病研究北京市重点实验室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9"/>
                <w:kern w:val="2"/>
                <w:szCs w:val="18"/>
                <w:lang w:val="zh-CN"/>
              </w:rPr>
              <w:t>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北京大学心血管受体研究北京市重点实验室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9"/>
                <w:kern w:val="2"/>
                <w:szCs w:val="18"/>
                <w:lang w:val="zh-CN"/>
              </w:rPr>
              <w:t>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北京大学磁共振成像设备与技术北京市重点实验室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北京大学生殖内分泌与辅助生殖技术北京市重点实验室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北京大学皮肤病分子诊断北京市重点实验室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北京大学神经系统小血管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病探索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北京大学纳米器件物理与化学教育部重点实验室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北京大学—未名生物技术联合实验室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北京大学细胞分化与细胞工程实验室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北京大学蛋白质工程及植物基因工程国家重点实验室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北京大学细胞增殖分化调控机理研究教育部重点实验室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152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15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63" w:line="194" w:lineRule="auto"/>
              <w:ind w:left="113" w:right="17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北京大学城市固体废弃物资源化技术与管理北京市重点实验室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3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3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北京大学环境模拟与污染控制国家重点联合实验室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3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20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3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北京大学水沙科学教育部重点实验室（联合）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3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21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3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北京大学北京市新型污水深度处理工程技术研究中心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3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22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3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北京大学北京现代物理研究中心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3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23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3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北京大学核物理与核技术国家重点实验室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3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24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3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北京大学湍流与复杂系统研究国家重点实验室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3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25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3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北京大学医学物理和工程北京市重点实验室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3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26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3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北京大学数学及其应用教育部重点实验室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3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lastRenderedPageBreak/>
              <w:t>27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3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北京大学数字视频编解码技术国家工程实验室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3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28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3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北京大学统计与信息技术教育部-微软重点实验室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3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29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3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北京大学医学信息与基因组医学实验室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3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30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3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北京大学北京市先进电池材料料理论与技术重点实验室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3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31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3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北京大学体内局部诊疗技术教育部工程中心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4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32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4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4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北京大学肿瘤系统生物学北京市重点实验室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4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33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4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4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北京大学地表过程分析与模拟教育部重点实验室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4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34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4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4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北京大学空间信息集成与3S工程应用北京市重点实验室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4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35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4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4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北京大学造山带与地壳演化教育部重点实验室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153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36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153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64" w:line="194" w:lineRule="auto"/>
              <w:ind w:left="113" w:right="17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北京大学泌尿生殖系疾病（男）分子诊治研究北京市重点实验室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153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37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153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64" w:line="194" w:lineRule="auto"/>
              <w:ind w:left="113" w:right="27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北京大学造血肝细胞移植治疗血液病研究北京市重点实验室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1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38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1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1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北京大学医药卫生分析中心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39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北京大学分子心血管学教育部重点实验室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40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北京大学神经科学教育部重点实验室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41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北京大学视觉损伤与修复教育部重点实验室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42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北京大学天然药物及仿生药物国家重点实验室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43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北京大学卫生部精神卫生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学重点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44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北京大学卫生部口腔医学计算机应用工程技术研究中心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45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北京大学卫生部神经科学重点实验室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46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北京大学卫生部肾脏疾病重点实验室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47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北京大学卫生部生育健康重点实验室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48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北京大学卫生部心血管分子生物学与调节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肽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49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北京大学再生医学教育部工程研究中心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50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北京大学运动医学关节伤病北京重点实验室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51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北京大学高分子化学与物理教育部重点实验室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52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北京大学放射化学与辐射化学GF重点学科实验室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53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北京大学化学基础国家级实验教学中心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54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北京大学生物有机与分子工程教育部重点实验室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55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北京大学稀土材料化学及应用国家重点实验室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56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北京大学非灵长类及大动物临床前研究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lastRenderedPageBreak/>
              <w:t>57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北京大学流行病学教育部重点实验室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58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北京大学信息管理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系亚心竞争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情报实验室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59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北京大学微电子器件与电路教育部重点实验室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8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60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8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北京大学高可信软件技术教育部重点实验室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8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61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8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北京大学机器感知与智能教育部重点实验室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8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62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8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北京大学计算语言学教育部重点实验室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8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63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8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北京大学微处理器及系统教育部工程研究中心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8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64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8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北京大学微米纳米加工技术国家级重点实验室（联合）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8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65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8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北京大学风湿病机制及免疫诊断北京市重点实验室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8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66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8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北京大学视网膜脉络膜疾病诊治研究北京市重点实验室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8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67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8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北京大学北京分子科学国家实验室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153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68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153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64" w:line="194" w:lineRule="auto"/>
              <w:ind w:left="113" w:right="17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北京大学区域光纤通信网与新型光纤通信系统国家重点实验室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69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7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北京大学微处理器及系统芯片开放实验室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70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7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北京大学电子出版新技术国家工程研究中心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71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7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北京大学软件工程国家工程研究中心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72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7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北京大学实验动物中心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73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7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北京大学人工微结构和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介观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物理国家重点实验室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74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7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北京大学生物膜与膜生物工程国家重点实验室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75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7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北京大学卫生部医学免疫学重点实验室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7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76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7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北京大学代谢及心血管分子医学北京市重点实验室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8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77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8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北京大学北京市虚拟仿真与可视化工程技术研究中心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8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78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8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北京大学分子动态与稳态结构国家重点实验室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98"/>
              <w:ind w:leftChars="-35" w:left="-84" w:right="15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79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98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9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北京大学北京市城市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热管理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80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51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数字电视国家工程实验室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81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医疗器械与康复辅具开放实验室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82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人体行为与康复工程实验室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83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北京航空航天大学电磁兼容实验室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84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通用航空北京市工程研究中心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85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数字媒体北京市重点实验室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86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脉冲粒子束联合实验室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87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叶栅流动测试和数值仿真实验室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lastRenderedPageBreak/>
              <w:t>88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北京航空航天大学流体传动与控制实验室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89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公共安全管理研究中心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90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植介入器械评测技术实验室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91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车路协同与安全控制北京市重点实验室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92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虚拟现实技术与系统国家重点实验室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93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城市运行应急保障模拟技术北京市重点实验室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94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先进计算机应用技术教育部工程中心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95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软件开发环境国家重点实验室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96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飞机发动机综合系统安全性北京市重点实验室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97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北京航空航天大学软件测评实验室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98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清洁能源与高效动力北京高校工程研究中心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99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飞行器装配及机器人装备技术北京市重点实验室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100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复杂产品先进制造系统教育部工程研究中心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20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5"/>
                <w:kern w:val="2"/>
                <w:szCs w:val="18"/>
                <w:lang w:val="zh-CN"/>
              </w:rPr>
              <w:t>101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航天器设计优化与动态模拟教育部重点实验室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20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5"/>
                <w:kern w:val="2"/>
                <w:szCs w:val="18"/>
                <w:lang w:val="zh-CN"/>
              </w:rPr>
              <w:t>102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聚合物基复合材料北京市高技术实验室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20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5"/>
                <w:kern w:val="2"/>
                <w:szCs w:val="18"/>
                <w:lang w:val="zh-CN"/>
              </w:rPr>
              <w:t>103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流体力学教育部重点实验室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2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5"/>
                <w:kern w:val="2"/>
                <w:szCs w:val="18"/>
                <w:lang w:val="zh-CN"/>
              </w:rPr>
              <w:t>104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新型惯性仪表与导航系统国防重点学科实验室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2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5"/>
                <w:kern w:val="2"/>
                <w:szCs w:val="18"/>
                <w:lang w:val="zh-CN"/>
              </w:rPr>
              <w:t>105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8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飞行器控制一体化国防科技重点实验室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2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5"/>
                <w:kern w:val="2"/>
                <w:szCs w:val="18"/>
                <w:lang w:val="zh-CN"/>
              </w:rPr>
              <w:t>106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8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北京航空航天大学人机交互实验室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 w:right="2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5"/>
                <w:kern w:val="2"/>
                <w:szCs w:val="18"/>
                <w:lang w:val="zh-CN"/>
              </w:rPr>
              <w:t>107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8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北京农学院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奶牛营养学北京市重点实验室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810" w:type="dxa"/>
            <w:vAlign w:val="center"/>
          </w:tcPr>
          <w:p w:rsidR="00606C78" w:rsidRPr="00977F96" w:rsidRDefault="00606C78" w:rsidP="00984159">
            <w:pPr>
              <w:snapToGrid w:val="0"/>
              <w:ind w:leftChars="-35" w:left="-84" w:right="2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5"/>
                <w:kern w:val="2"/>
                <w:szCs w:val="18"/>
                <w:lang w:val="zh-CN"/>
              </w:rPr>
              <w:t>108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napToGrid w:val="0"/>
              <w:ind w:leftChars="21" w:left="50" w:right="29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北京农学院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napToGrid w:val="0"/>
              <w:ind w:left="11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农业部华北都市农业重点实验室（北农）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810" w:type="dxa"/>
            <w:vAlign w:val="center"/>
          </w:tcPr>
          <w:p w:rsidR="00606C78" w:rsidRPr="00977F96" w:rsidRDefault="00606C78" w:rsidP="00984159">
            <w:pPr>
              <w:snapToGrid w:val="0"/>
              <w:spacing w:line="240" w:lineRule="exact"/>
              <w:ind w:leftChars="-35" w:left="-84" w:right="2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5"/>
                <w:kern w:val="2"/>
                <w:szCs w:val="18"/>
                <w:lang w:val="zh-CN"/>
              </w:rPr>
              <w:t>109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napToGrid w:val="0"/>
              <w:spacing w:line="240" w:lineRule="exact"/>
              <w:ind w:leftChars="21" w:left="50" w:right="29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北京农学院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napToGrid w:val="0"/>
              <w:spacing w:line="240" w:lineRule="exact"/>
              <w:ind w:left="11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农业应用新技术北京市重点实验室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line="240" w:lineRule="exact"/>
              <w:ind w:leftChars="-35" w:left="-84" w:right="20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5"/>
                <w:kern w:val="2"/>
                <w:szCs w:val="18"/>
                <w:lang w:val="zh-CN"/>
              </w:rPr>
              <w:t>110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line="240" w:lineRule="exact"/>
              <w:ind w:leftChars="21" w:left="50" w:right="29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北京农学院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line="240" w:lineRule="exact"/>
              <w:ind w:left="11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兽医学（中医药）北京市重点实验室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5"/>
                <w:kern w:val="2"/>
                <w:szCs w:val="18"/>
                <w:lang w:val="zh-CN"/>
              </w:rPr>
              <w:t>111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北京农学院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spacing w:val="-8"/>
                <w:kern w:val="2"/>
                <w:szCs w:val="18"/>
                <w:lang w:val="zh-CN"/>
              </w:rPr>
              <w:t>农产品有害微生物及农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spacing w:val="-8"/>
                <w:kern w:val="2"/>
                <w:szCs w:val="18"/>
                <w:lang w:val="zh-CN"/>
              </w:rPr>
              <w:t>残安全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spacing w:val="-8"/>
                <w:kern w:val="2"/>
                <w:szCs w:val="18"/>
                <w:lang w:val="zh-CN"/>
              </w:rPr>
              <w:t>检测与控制北京市重点实验室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5"/>
                <w:kern w:val="2"/>
                <w:szCs w:val="18"/>
                <w:lang w:val="zh-CN"/>
              </w:rPr>
              <w:t>112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北京农学院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北京市乡村景观规划设计工程技术研究中心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5"/>
                <w:kern w:val="2"/>
                <w:szCs w:val="18"/>
                <w:lang w:val="zh-CN"/>
              </w:rPr>
              <w:t>113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北京农学院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北京农学院农业生物制品与种业中关村开放实验室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5"/>
                <w:kern w:val="2"/>
                <w:szCs w:val="18"/>
                <w:lang w:val="zh-CN"/>
              </w:rPr>
              <w:t>114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Chars="21" w:left="50" w:right="2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北京邮电大学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智能通信软件与多媒体北京市重点实验室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5"/>
                <w:kern w:val="2"/>
                <w:szCs w:val="18"/>
                <w:lang w:val="zh-CN"/>
              </w:rPr>
              <w:t>115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北京邮电大学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泛网无线通信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5"/>
                <w:kern w:val="2"/>
                <w:szCs w:val="18"/>
                <w:lang w:val="zh-CN"/>
              </w:rPr>
              <w:t>116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北京邮电大学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可信分布式计算与服务教育部重点实验室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5"/>
                <w:kern w:val="2"/>
                <w:szCs w:val="18"/>
                <w:lang w:val="zh-CN"/>
              </w:rPr>
              <w:t>117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北京邮电大学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空间机器人技术教育部工程研究中心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5"/>
                <w:kern w:val="2"/>
                <w:szCs w:val="18"/>
                <w:lang w:val="zh-CN"/>
              </w:rPr>
              <w:t>118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北京邮电大学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网络体系构建与融合北京市重点实验室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5"/>
                <w:kern w:val="2"/>
                <w:szCs w:val="18"/>
                <w:lang w:val="zh-CN"/>
              </w:rPr>
              <w:t>119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北京邮电大学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网络与交换技术国家重点实验室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5"/>
                <w:kern w:val="2"/>
                <w:szCs w:val="18"/>
                <w:lang w:val="zh-CN"/>
              </w:rPr>
              <w:t>120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北京邮电大学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灾备技术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国家工程实验室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95"/>
                <w:kern w:val="2"/>
                <w:szCs w:val="18"/>
                <w:lang w:val="zh-CN"/>
              </w:rPr>
              <w:lastRenderedPageBreak/>
              <w:t>121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北京邮电大学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spacing w:val="-8"/>
                <w:kern w:val="2"/>
                <w:szCs w:val="18"/>
                <w:lang w:val="zh-CN"/>
              </w:rPr>
              <w:t>信息内容安全技术国家工程实验室（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spacing w:val="-8"/>
                <w:kern w:val="2"/>
                <w:szCs w:val="18"/>
                <w:lang w:val="zh-CN"/>
              </w:rPr>
              <w:t>北邮模式识别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spacing w:val="-8"/>
                <w:kern w:val="2"/>
                <w:szCs w:val="18"/>
                <w:lang w:val="zh-CN"/>
              </w:rPr>
              <w:t>实验室）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122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北京邮电大学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网络系统与网络文化北京市重点实验室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123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4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北京邮电大学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信息光子学与光通信国家重点实验室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124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北京邮电大学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安全生产智能监控北京市重点实验室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125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北京邮电大学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教育部信息网络工程研究中心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126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8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环境与病毒肿瘤学北京市重点实验室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127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8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光电子技术省部共建教育部重点实验室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128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8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计算智能与智能系统北京市重点实验室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129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北京市物联网软件与系统工程技术研究中心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130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博物馆展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陈设计与空间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实现北京市重点实验室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131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北京市焊接设备研究与开发中心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132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北京市激光应用技术工程技术研究中心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133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国家产学研激光技术中心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134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机械工业精密测控技术与仪器重点实验室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135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机械工业印刷装备数字化技术重点实验室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136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机械工业重型机床数字化设计与测试重点实验室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137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汽车结构部件先进制造技术教育部工程研究中心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138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先进制造技术北京市重点实验室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139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北京市精密测控技术与仪器工程技术研究中心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140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机械结构非线性振动与强度北京市重点实验室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141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多媒体与智能软件技术北京市重点实验室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spacing w:before="87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142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spacing w:before="87"/>
              <w:ind w:left="305" w:right="29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spacing w:before="87"/>
              <w:ind w:left="11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可信计算北京市重点实验室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35" w:left="-84" w:right="6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143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固体微结构与性能北京市重点实验室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144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环境友好新材料技术北京市高等学校工程研究中心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145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新型功能材料教育部重点实验室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146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北京市生态环境材料及其评价工程技术研究中心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Chars="-35" w:left="-84" w:right="6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147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="111" w:right="13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北京工业大学交通工程北京市重点实验室、省部共建国家重点实验室培育基地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148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北京市污水脱氮除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磷处理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与过程控制工程技术研究中心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149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城市与工程安全减灾省部共建教育部重点实验室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150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传热强化与过程节能教育部重点实验室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151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传热与能源利用北京市重点实验室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152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水质科学与水环境恢复工程北京市重点实验室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lastRenderedPageBreak/>
              <w:t>153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区域大气复合污染防治北京市重点实验室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154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北京市高层和大跨度预应力钢结构工程技术研究中心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155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华北电力大学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高电压与电磁兼容实验室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156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华北电力大学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新能源电力系统国家重点实验室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157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华北电力大学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电站设备状态监测与控制教育部重点实验室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158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华北电力大学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非能动核能安全技术北京市重点实验室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159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华北电力大学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能源的安全与清洁利用北京市重点实验室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160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华北电力大学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生物质发电成套设备国家工程实验室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161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华北电力大学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工业过程测控新技术与系统北京市重点实验室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35" w:left="-84" w:right="6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162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华北电力大学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北京市能源电力信息安全工程技术研究中心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163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华北电力大学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国家火力发电工程技术研究中心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164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华北电力大学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区域能源系统优化教育部重点实验室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165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北京科技大学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新金属材料国家重点实验室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166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北京科技大学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钢铁冶金新技术国家重点实验室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167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北京科技大学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金属矿山高效开采与安全教育部重点实验室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168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北京科技大学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先进粉末冶金材料与技术北京市重点实验室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169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北京科技大学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新能源材料与技术北京市重点实验室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170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北京科技大学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北京表面纳米技术工程研究中心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171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北京科技大学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腐蚀、磨蚀与表面技术北京市重点实验室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172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北京科技大学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高效轧制国家工程研究中心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173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北京科技大学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国家板带生产先进装备工程技术研究中心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174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北京科技大学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环境断裂教育部重点实验室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175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北京科技大学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钢铁流程先进控制教育部重点实验室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176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北京科技大学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材料环境腐蚀国家野外科学观测研究平台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177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北京科技大学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生态与循环冶金教育部重点实验室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178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北京科技大学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稀贵金属绿色回收与提取北京市重点实验室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179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北京科技大学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北京市分子与微结构可控高分子材料重点实验室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180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北京科技大学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冶金工业节能减排重点实验室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181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北京科技大学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北京高校节能与环保工程研究中心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182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北京科技大学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农业部农药残留与环境毒理实验室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183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北京科技大学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材料领域知识工程北京市重点实验室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184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北京科技大学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钢铁生产全流程虚拟仿真中心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35" w:left="-84" w:right="6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185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北京科技大学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北京科技大学分析检验中心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lastRenderedPageBreak/>
              <w:t>186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中国医学科学院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中国医学科学院新药安全评价研究中心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187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中国医学科学院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国家新药开发工程技术研究中心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188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中国医学科学院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国家药物及代谢产物分析研究中心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189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中国医学科学院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晶型药物研究北京市重点实验室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190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中国医学科学院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卫生部人类疾病比较医学重点实验室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191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中国医学科学院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国家中医药管理局人类疾病动物模型三级实验室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192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中国医学科学院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新发再发传染病动物模型研究北京市重点实验室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193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北京市纳米生物医学检测工程技术研究中心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194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国家纳米科学中心纳米加工技术实验室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195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国家纳米科学中心纳米生物技术室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196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中国科学院纳米标准与检测重点实验室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197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中国科学院纳米系统与多级次制造重点实验室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7"/>
              <w:ind w:leftChars="-35" w:left="-84" w:right="6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198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7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29" w:line="259" w:lineRule="auto"/>
              <w:ind w:left="113" w:right="13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中国科学院纳米生物效应与安全性重点实验室（纳米中心部分）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4"/>
              <w:ind w:leftChars="-35" w:left="-84" w:right="6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199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4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4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纳米生物效应与安全性重点实验室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4"/>
              <w:ind w:leftChars="-35" w:left="-84" w:right="6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200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4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4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北京市射线成像技术与装备工程技术研究中心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4"/>
              <w:ind w:leftChars="-35" w:left="-84" w:right="6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201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4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4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北京正负电子对撞机国家实验室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4"/>
              <w:ind w:leftChars="-35" w:left="-84" w:right="6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202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4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4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生化工程国家重点实验室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3"/>
              <w:ind w:leftChars="-35" w:left="-84" w:right="6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203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3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3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多相复杂系统国家重点实验室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3"/>
              <w:ind w:leftChars="-35" w:left="-84" w:right="6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204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3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3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中科院过程工程实验室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3"/>
              <w:ind w:leftChars="-35" w:left="-84" w:right="5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205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3"/>
              <w:ind w:left="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3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国家生化工程技术研究中心（北京分中心）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206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绿色过程与工程重点实验室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207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离子液体清洁过程北京市重点实验室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208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中科院超级计算中心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209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模式识别国家重点实验室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210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国家专用集成电路设计工程技术研究中心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211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复杂系统管理与控制国家重点实验室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212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智能制造技术与系统研究中心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213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北京市生物电磁学重点实验室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214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风能利用（联合）重点实验室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215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应用超导重点实验室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216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太阳能热利用及光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伏系统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217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电力电子与电气驱动重点实验室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lastRenderedPageBreak/>
              <w:t>218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太阳光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伏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发电系统和风力发电系统质量检测中心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219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北京市太阳能发电技术重点实验室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220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电磁辐射与探测技术重点实验室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221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传感技术国家重点实验室（北方基地）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222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北京市数字城市工程技术研究中心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223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脑认知科学国家重点实验室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224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生物大分子国家重点实验室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225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感染与免疫重点实验室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226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蛋白质与多肽药物实验室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35" w:left="-84" w:right="6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227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环境水质国家重点实验室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228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城市与区域生态国家重点实验室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229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环境化学与生态毒理国家重点实验室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230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饮用水科学与工程中心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231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住房和城乡建设部农村污水处理技术北方研究中心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232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环境工程与材料中关村开放实验室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233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功能晶体与激光技术重点实验室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234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低温生物医学工程学北京市重点实验室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235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低温工程学重点实验室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236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工程塑料国家工程研究中心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237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光化学转换与功能材料重点实验室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238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北京凝聚态物理国家实验室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239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超导国家重点实验室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240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磁学与磁性材料国家重点实验室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241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软物质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物理重点实验室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242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电子显微镜重点实验室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243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真空物理重点实验室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244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极端条件物理重点实验室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245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光学物理重点实验室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246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微电子器件与集成技术重点实验室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5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247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北京市集成电路先导工艺工程技术研究中心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58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248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58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5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微生物资源前期开发国家重点实验室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249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病原微生物与免疫学重点实验室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lastRenderedPageBreak/>
              <w:t>250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真菌学国家重点实验室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251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集成光电子学国家重点实验室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252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半导体超晶格国家重点实验室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253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中科院半导体材料科学重点实验室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254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表面物理国家重点实验室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255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基因组学与信息重点实验室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256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有机固体重点实验室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257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水动力学与海洋工程重点实验室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258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环境力学重点实验室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259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流固耦合系统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力学重点实验室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260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先进制造工艺力学重点实验室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261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非线性力学国家重点实验室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262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微重力重点实验室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263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高温气动实验室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264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中关村射线成像工程实验室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265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遥感科学国家重点实验室(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中科院遥地所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)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266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遥感卫星应用国家工程实验室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267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北京市过程污染控制工程技术研究中心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268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生物质炼制工程北京市重点实验室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58"/>
              <w:ind w:leftChars="-35" w:left="-84" w:right="67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269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58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58"/>
              <w:ind w:left="-108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大数据应用服务技术北京市工程实验室创新能力建设项目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6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270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移动计算与新型终端北京市重点实验室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6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271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中国科学院计算技术研究所虚拟现实技术实验室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6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</w:rPr>
              <w:t>272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中国科学院计算技术研究所网络技术研究中心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5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273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集成电路研究与设计开放实验室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5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274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spacing w:val="-8"/>
                <w:kern w:val="2"/>
                <w:szCs w:val="18"/>
                <w:lang w:val="zh-CN"/>
              </w:rPr>
              <w:t>电驱动系统大功率电力电子器件封装技术北京市工程实验室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6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275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中国科学院蛋白质科学研究平台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276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集成电路IP技术服务开放实验室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277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射频芯片及模块研发实验室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3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278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植物基因组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学国家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3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279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北京市语言声学与内容理解重点实验室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3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280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资源利用与环境修复重点实验室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2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lastRenderedPageBreak/>
              <w:t>281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精准基因组医学实验室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2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282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活体分析化学院重点实验室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2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283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分子纳米结构与纳米技术院重点实验室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1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284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高分子物理与化学国家重点实验室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1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285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光化学院重点实验室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1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286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工程塑料院重点实验室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0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287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分子动态与稳态结构国家重点实验室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0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288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分子识别与功能院重点实验室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59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289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胶体、界面与化学热力学院重点实验室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58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290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5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5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高技术材料实验室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291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北京市准分子激光工程技术研究中心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292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国家激光器件质量监督检验中心（筹）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293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国家半导体泵浦激光工程技术中心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294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中国科学院定量遥感信息技术重点实验室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295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中国科学院浮空器系统研究发展中心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296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网络安全防护技术北京市重点实验室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297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北京印刷学院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高端印刷装备信号与信息处理北京市实验室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298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北京印刷学院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国家印刷机械监督检验中心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299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北京印刷学院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数字化装备北京市重点实验室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300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北京印刷学院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数字媒体艺术北京市重点实验室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301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北京印刷学院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跨媒体出版北京市重点实验室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302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北京印刷学院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印刷包装材料与技术北京市重点实验室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303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北京印刷学院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北京市印刷电子工程技术研究中心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304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北京印刷学院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绿色印刷检测实验室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305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北京印刷学院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中国出口商品印刷包装科研检测联合实验室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306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北京市农林科学院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农业部农业物联网系统集成重点实验室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307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北京市农林科学院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玉米DNA指纹及分子育种北京市重点实验室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308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北京市农林科学院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农业部华北地区园艺作物生物学与种质创制重点实验室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309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北京市农林科学院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北京市食用菌工程技术研究中心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310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北京市农林科学院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国家淡水渔业工程技术研究中心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35" w:left="-84" w:right="67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311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北京市农林科学院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国家蔬菜工程技术研究中心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6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312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北京市农林科学院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农业部农产品质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量安全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风险评估实验室（北京）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lastRenderedPageBreak/>
              <w:t>313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北京市农林科学院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国家农业信息化工程技术研究中心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314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北京市农林科学院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国家农业智能装备工程技术研究中心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315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北京市农林科学院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农业部果树遗传改良重点开放实验室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316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北京市农林科学院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蔬菜种质改良实验室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317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北京市农林科学院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北京市农村远程信息服务工程技术研究中心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318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北京市农林科学院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畜禽疫病防控技术北京市重点实验室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319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北京市农林科学院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农业基因资源与生物技术北京市重点实验室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320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北京市农林科学院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农业部果品及苗木质量监督检验测试中心（北京）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321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北京市农林科学院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北京市缓控释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肥料工程技术研究中心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322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北京市农林科学院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北京市草莓工程技术研究中心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323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北京市农林科学院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农业部农业信息技术重点实验室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324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北京市农林科学院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北京市设计创新中心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325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北京市农林科学院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农业智能装备技术北京市重点实验室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326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北京市农林科学院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农业部都市农业（北方）重点实验室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327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北京市农林科学院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北京市农业物联网工程技术研究中心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328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北方工业大学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大规模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流数据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集成与分析技术北京市重点实验室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329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北方工业大学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新型建筑工业化集成建造工程技术研究中心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330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北方工业大学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有色冶金过程现代检测技术及装置工程技术研究中心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5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331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北方工业大学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城市道路交通智能控制技术北京市重点实验室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332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北方工业大学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现场总线技术与自动化北京市重点实验室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333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北方工业大学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北京市变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截面辊弯成形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334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北方工业大学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变频技术北京市工程研究中心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335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基因工程药物及生物技术北京市重点实验室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336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抗性基因资源与分子发育北京市重点实验室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337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教育部资源药物工程研究中心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338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移动学习教育部-中国移动联合实验室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339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应用实验心理北京市重点实验室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340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认知神经科学与学习国家重点实验室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341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环境遥感与数字城市北京市重点实验室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342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教育技术学北京市重点实验室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343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文化遗产数字化保护与虚拟现实北京市重点实验室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344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数字学习与教育公共服务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lastRenderedPageBreak/>
              <w:t>345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虚拟现实应用教育部工程研究中心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346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理论及计算光化学教育部重点实验室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347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数学与复杂系统教育部重点实验室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348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遥感科学国家重点实验室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349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应用光学北京市重点实验室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350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射线束技术与材料改性教育部重点实验室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351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能量转换与存储材料北京市重点实验室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352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北京市防沙治沙工程技术中心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58"/>
              <w:ind w:leftChars="-35" w:left="-84" w:right="67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353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5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5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环境演变与自然灾害教育部重点实验室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6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354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地表过程与资源生态国家重点实验室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6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355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地下水污染控制与修复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6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356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环境模拟与污染控制国家重点实验室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5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357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防沙治沙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5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358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水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沙科学教育部重点实验室</w:t>
            </w:r>
            <w:proofErr w:type="gramEnd"/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6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359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生态服务产业规划与设计北京高等学校工程研究中心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360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城市绿色发展科技战略研究北京市重点实验室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4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</w:rPr>
              <w:t>3</w:t>
            </w: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61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细胞增殖及调控生物学教育部重点实验室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3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362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生物多样性与生态工程教育部重点实验室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3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363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放射性药物教育部重点实验室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3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364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北京师范大学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中药资源保护与利用北京市重点实验室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2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365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1"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北京市科学技术研究院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工业场地污染与修复北京市重点实验室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2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366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1"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北京市科学技术研究院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北京市科学技术研究院环境修复重点实验室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2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367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1"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北京市科学技术研究院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北京市科学技术研究院废水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资源化重点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1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368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1"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北京市科学技术研究院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中国轻工业节水与废水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资源化重点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1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369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1"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北京市科学技术研究院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集成电路测试技术北京市重点实验室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1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370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1"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北京市科学技术研究院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云计算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关键技术与应用北京市重点实验室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0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371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1"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北京市科学技术研究院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“互联网+”智能装备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云服务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技术北京市工程实验室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60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372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1"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北京市科学技术研究院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北京市系统营养工程技术研究中心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 w:right="59"/>
              <w:jc w:val="center"/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373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1"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北京市科学技术研究院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电加工技术北京市重点实验室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35" w:left="-84" w:right="6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374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1"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北京市科学技术研究院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有机材料检测技术与质量评价北京市重点实验室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375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1"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北京市科学技术研究院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北京市基因测序与功能分析工程技术研究中心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376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1"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北京市科学技术研究院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北京市科学技术研究院生物和新材料分析技术重点实验</w:t>
            </w: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lastRenderedPageBreak/>
              <w:t>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lastRenderedPageBreak/>
              <w:t>377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1"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北京市科学技术研究院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北京市食品安全分析测试工程技术研究中心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378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1"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北京市科学技术研究院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模式识别重点实验室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 w:right="6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379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1"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北京市科学技术研究院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辐射新材料北京市实验室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380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1"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北京市科学技术研究院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北京危险化学品应急技术中心重点实验室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381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1"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北京市科学技术研究院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城市有毒有害易燃易爆危险源控制技术北京市重点实验室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382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1"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北京市科学技术研究院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职业安全健康北京市重点实验室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383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1"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北京市科学技术研究院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环境噪声与振动北京市重点实验室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384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1"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北京市科学技术研究院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国家环境保护城市噪声与振动控制工程技术中心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385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中国建材总院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国家纤维增强模塑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料工程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386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中国建材总院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特种纤维复合材料国家重点实验室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387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中国建材总院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国家建筑材料工业地质工程勘查研究院测试中心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388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中国建材总院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激光与红外光学材料研究开发实验室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389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中国建材总院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绿色建材国家重点实验室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390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中国建材总院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太阳能与建筑节能玻璃材料加工技术北京市重点实验室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391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针灸生理实验室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392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心血管病血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瘀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证与活血化瘀研究室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6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393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中药化学三级实验室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 w:right="5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394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中药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药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代动力学实验室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395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中药药效评价方法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学重点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研究室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396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中药药理三级实验室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397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血液细胞实验室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398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心血管分子生物学实验室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399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中国中医科学院眼科医院眼功能实验室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400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中药药理（骨伤）实验室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401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筋伤手法研究室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402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分子生物学实验室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403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肿瘤细胞生物学实验室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404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心血管病证结合关键技术实验室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405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临床免疫（艾滋病）实验室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406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中药分析实验室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407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中药生物安全实验室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lastRenderedPageBreak/>
              <w:t>408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中医基础实验研究中心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409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中医药及针灸机能实验室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410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分子生物学实验室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411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形态学实验室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412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微透析实验室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413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中药材功能基因组研究实验室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414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中药材资源实验室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10"/>
                <w:kern w:val="2"/>
                <w:szCs w:val="18"/>
                <w:lang w:val="zh-CN"/>
              </w:rPr>
              <w:t>415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中医药信息数字化实验室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58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20"/>
                <w:kern w:val="2"/>
                <w:szCs w:val="18"/>
                <w:lang w:val="zh-CN"/>
              </w:rPr>
              <w:t>416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5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5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中药复方新药开发国家工程中心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20"/>
                <w:kern w:val="2"/>
                <w:szCs w:val="18"/>
                <w:lang w:val="zh-CN"/>
              </w:rPr>
              <w:t>417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生物力学实验室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20"/>
                <w:kern w:val="2"/>
                <w:szCs w:val="18"/>
                <w:lang w:val="zh-CN"/>
              </w:rPr>
              <w:t>418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糖尿病血管功能检测实验室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20"/>
                <w:kern w:val="2"/>
                <w:szCs w:val="18"/>
                <w:lang w:val="zh-CN"/>
              </w:rPr>
              <w:t>419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中国中医科学院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物质分析实验室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20"/>
                <w:kern w:val="2"/>
                <w:szCs w:val="18"/>
                <w:lang w:val="zh-CN"/>
              </w:rPr>
              <w:t>420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中国家用电器研究院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中国家用电器检测所亦庄电磁兼容及电子产品实验室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20"/>
                <w:kern w:val="2"/>
                <w:szCs w:val="18"/>
                <w:lang w:val="zh-CN"/>
              </w:rPr>
              <w:t>421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中国家用电器研究院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中国家用电器检测所亦庄大家电实验室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20"/>
                <w:kern w:val="2"/>
                <w:szCs w:val="18"/>
                <w:lang w:val="zh-CN"/>
              </w:rPr>
              <w:t>422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中国家用电器研究院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中国家用电器检测所亦庄零部件实验室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20"/>
                <w:kern w:val="2"/>
                <w:szCs w:val="18"/>
                <w:lang w:val="zh-CN"/>
              </w:rPr>
              <w:t>423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中国家用电器研究院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中国家用电器检测所亦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庄综合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检验实验室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20"/>
                <w:kern w:val="2"/>
                <w:szCs w:val="18"/>
                <w:lang w:val="zh-CN"/>
              </w:rPr>
              <w:t>424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中国家用电器研究院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中国家用电器检测所亦庄小家电实验室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20"/>
                <w:kern w:val="2"/>
                <w:szCs w:val="18"/>
                <w:lang w:val="zh-CN"/>
              </w:rPr>
              <w:t>425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中国家用电器研究院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-108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中国家用电器检测所亦</w:t>
            </w:r>
            <w:proofErr w:type="gramStart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庄电子</w:t>
            </w:r>
            <w:proofErr w:type="gramEnd"/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产品检测部电池测试实验室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58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20"/>
                <w:kern w:val="2"/>
                <w:szCs w:val="18"/>
                <w:lang w:val="zh-CN"/>
              </w:rPr>
              <w:t>426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58"/>
              <w:ind w:left="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中国家用电器研究院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58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中国家用电器检测所亦庄ITAV测试实验室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10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Chars="-35" w:left="-8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w w:val="120"/>
                <w:kern w:val="2"/>
                <w:szCs w:val="18"/>
                <w:lang w:val="zh-CN"/>
              </w:rPr>
              <w:t>427</w:t>
            </w:r>
          </w:p>
        </w:tc>
        <w:tc>
          <w:tcPr>
            <w:tcW w:w="2679" w:type="dxa"/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03"/>
              <w:ind w:left="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hint="eastAsia"/>
                <w:color w:val="auto"/>
                <w:kern w:val="2"/>
                <w:szCs w:val="18"/>
                <w:lang w:val="zh-CN"/>
              </w:rPr>
              <w:t>中关村智能制造大街</w:t>
            </w:r>
          </w:p>
        </w:tc>
        <w:tc>
          <w:tcPr>
            <w:tcW w:w="6159" w:type="dxa"/>
            <w:vAlign w:val="center"/>
          </w:tcPr>
          <w:p w:rsidR="00606C78" w:rsidRPr="00977F96" w:rsidRDefault="00606C78" w:rsidP="00984159">
            <w:pPr>
              <w:jc w:val="center"/>
              <w:rPr>
                <w:rFonts w:ascii="仿宋_GB2312" w:eastAsia="仿宋_GB2312" w:hAnsi="仿宋_GB2312" w:cs="Times New Roman" w:hint="eastAsia"/>
                <w:color w:val="auto"/>
                <w:kern w:val="2"/>
                <w:szCs w:val="20"/>
              </w:rPr>
            </w:pPr>
          </w:p>
        </w:tc>
      </w:tr>
    </w:tbl>
    <w:p w:rsidR="00606C78" w:rsidRDefault="00606C78" w:rsidP="00606C78">
      <w:pPr>
        <w:rPr>
          <w:rFonts w:ascii="仿宋_GB2312" w:eastAsia="仿宋_GB2312" w:hAnsi="仿宋_GB2312" w:cs="Times New Roman"/>
          <w:color w:val="auto"/>
          <w:kern w:val="2"/>
          <w:szCs w:val="20"/>
        </w:rPr>
      </w:pPr>
    </w:p>
    <w:p w:rsidR="00606C78" w:rsidRPr="00977F96" w:rsidRDefault="00606C78" w:rsidP="00606C78">
      <w:pPr>
        <w:rPr>
          <w:rFonts w:ascii="仿宋_GB2312" w:eastAsia="仿宋_GB2312" w:hAnsi="仿宋_GB2312" w:cs="Times New Roman" w:hint="eastAsia"/>
          <w:color w:val="auto"/>
          <w:kern w:val="2"/>
          <w:szCs w:val="20"/>
        </w:rPr>
      </w:pPr>
      <w:r>
        <w:rPr>
          <w:rFonts w:ascii="仿宋_GB2312" w:eastAsia="仿宋_GB2312" w:hAnsi="仿宋_GB2312" w:cs="Times New Roman"/>
          <w:color w:val="auto"/>
          <w:kern w:val="2"/>
          <w:szCs w:val="20"/>
        </w:rPr>
        <w:br w:type="page"/>
      </w:r>
    </w:p>
    <w:p w:rsidR="00606C78" w:rsidRPr="00343082" w:rsidRDefault="00606C78" w:rsidP="00606C78">
      <w:pPr>
        <w:rPr>
          <w:rFonts w:cs="Times New Roman" w:hint="eastAsia"/>
          <w:b/>
          <w:bCs/>
          <w:color w:val="auto"/>
          <w:kern w:val="2"/>
          <w:sz w:val="32"/>
          <w:szCs w:val="32"/>
        </w:rPr>
      </w:pPr>
      <w:r w:rsidRPr="00343082">
        <w:rPr>
          <w:rFonts w:cs="Times New Roman" w:hint="eastAsia"/>
          <w:b/>
          <w:bCs/>
          <w:color w:val="auto"/>
          <w:kern w:val="2"/>
          <w:sz w:val="32"/>
          <w:szCs w:val="32"/>
        </w:rPr>
        <w:lastRenderedPageBreak/>
        <w:t>天津部分</w:t>
      </w:r>
    </w:p>
    <w:tbl>
      <w:tblPr>
        <w:tblW w:w="0" w:type="auto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2843"/>
        <w:gridCol w:w="5910"/>
      </w:tblGrid>
      <w:tr w:rsidR="00606C78" w:rsidRPr="00977F96" w:rsidTr="0098415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bCs/>
                <w:color w:val="auto"/>
                <w:kern w:val="2"/>
                <w:sz w:val="28"/>
                <w:szCs w:val="20"/>
              </w:rPr>
            </w:pPr>
            <w:r w:rsidRPr="00977F96">
              <w:rPr>
                <w:rFonts w:ascii="仿宋" w:eastAsia="仿宋" w:hAnsi="仿宋" w:cs="Times New Roman" w:hint="eastAsia"/>
                <w:b/>
                <w:bCs/>
                <w:color w:val="auto"/>
                <w:kern w:val="2"/>
                <w:sz w:val="28"/>
                <w:szCs w:val="20"/>
              </w:rPr>
              <w:t>序号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spacing w:line="400" w:lineRule="exact"/>
              <w:ind w:leftChars="-50" w:left="-120"/>
              <w:jc w:val="center"/>
              <w:rPr>
                <w:rFonts w:ascii="仿宋" w:eastAsia="仿宋" w:hAnsi="仿宋" w:cs="Times New Roman" w:hint="eastAsia"/>
                <w:b/>
                <w:bCs/>
                <w:color w:val="auto"/>
                <w:kern w:val="2"/>
                <w:sz w:val="28"/>
                <w:szCs w:val="20"/>
              </w:rPr>
            </w:pPr>
            <w:r w:rsidRPr="00977F96">
              <w:rPr>
                <w:rFonts w:ascii="仿宋" w:eastAsia="仿宋" w:hAnsi="仿宋" w:cs="Times New Roman" w:hint="eastAsia"/>
                <w:b/>
                <w:bCs/>
                <w:color w:val="auto"/>
                <w:kern w:val="2"/>
                <w:sz w:val="28"/>
                <w:szCs w:val="20"/>
              </w:rPr>
              <w:t>高校院所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b/>
                <w:bCs/>
                <w:color w:val="auto"/>
                <w:kern w:val="2"/>
                <w:sz w:val="28"/>
                <w:szCs w:val="20"/>
              </w:rPr>
            </w:pPr>
            <w:r w:rsidRPr="00977F96">
              <w:rPr>
                <w:rFonts w:ascii="仿宋" w:eastAsia="仿宋" w:hAnsi="仿宋" w:cs="Times New Roman" w:hint="eastAsia"/>
                <w:b/>
                <w:bCs/>
                <w:color w:val="auto"/>
                <w:kern w:val="2"/>
                <w:sz w:val="28"/>
                <w:szCs w:val="20"/>
              </w:rPr>
              <w:t>开放实验室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内燃机</w:t>
            </w:r>
            <w:proofErr w:type="gramStart"/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燃烧学国家</w:t>
            </w:r>
            <w:proofErr w:type="gramEnd"/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3" w:right="33"/>
              <w:jc w:val="center"/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精密测试技术及仪器国家重点实验室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化学工程联合国家重点实验室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3" w:right="33"/>
              <w:jc w:val="center"/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水利工程仿真与</w:t>
            </w:r>
            <w:proofErr w:type="gramStart"/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安全国家</w:t>
            </w:r>
            <w:proofErr w:type="gramEnd"/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绿色合成与转化教育部重点实验室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先进陶瓷与加工技术教育部重点实验室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光电信息技术教育部重点实验室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智能电网教育部重点实验室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滨海土木工程结构与安全教育部重点实验室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10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系统生物工程教育部重点实验室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11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机构理论与装备设计教育部重点实验室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12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中低温热能高效利用教育部重点实验室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13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天津市电力系统仿真控制重点实验室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14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天津市生物与制药工程重点实验室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15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天津市港口与海洋工程重点实验室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16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天津市应用催化科学与工程重点实验室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17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天津市现代工程力学重点实验室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18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天津市低维功能材料物理与制备技术重点实验室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19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天津市过程检测与控制重点实验室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20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天津市生物医学检测技术与仪器重点实验室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21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天津市建筑物理环境与生态技术重点实验室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w w:val="110"/>
                <w:kern w:val="2"/>
                <w:szCs w:val="20"/>
                <w:lang w:val="zh-CN"/>
              </w:rPr>
              <w:t>22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kern w:val="2"/>
                <w:szCs w:val="20"/>
                <w:lang w:val="zh-CN"/>
              </w:rPr>
              <w:t>天津市土木工程结构及新材料重点实验室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天津市材料复合与功能化重点实验室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天津市现代连接技术重点实验室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</w:t>
            </w:r>
            <w:proofErr w:type="gramStart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膜科学</w:t>
            </w:r>
            <w:proofErr w:type="gramEnd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与海水淡化技术重点实验室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天津市现代药物传递及功能</w:t>
            </w:r>
            <w:proofErr w:type="gramStart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高效化重点</w:t>
            </w:r>
            <w:proofErr w:type="gramEnd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天津市非线性动力学与混沌控制重点实验室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天津市装备设计与制造技术重点实验室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天津市认知计算与应用重点实验室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天津市室内空气环境质量监控重点实验室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31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天津市复杂管理系统重点实验室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32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天津市成像与感知微电子技术重点实验室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33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天津市先进网络技术与应用重点实验室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lastRenderedPageBreak/>
              <w:t>34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天津市集成光电子技术与器件重点实验室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35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天津市分子光电科学重点实验室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36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精馏技术国家工程研究中心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37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天津大学技术转移中心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38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国家工业结晶工程技术研究中心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39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天津市微纳制造技术工程中心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40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天津市工业结晶技术工程中心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41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天津市快速成形工程中心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42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天津市集成电路与计算系统技术工程中心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43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天津市功能精细化学品技术工程中心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44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天津市海洋装备技术工程中心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45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天津市房屋建筑钢结构技术工程中心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46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天津市数控系统技术工程中心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3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47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3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天津市医疗机器人及器械技术工程中心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48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天津市合成生物技术工程中心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49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天津市生物质燃气燃油技术工程中心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天津市海上风</w:t>
            </w:r>
            <w:proofErr w:type="gramStart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电结构</w:t>
            </w:r>
            <w:proofErr w:type="gramEnd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与施工装备技术工程中心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51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天津市城市河道水质生态净化技术工程中心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52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天津市景观生态化技术工程中心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53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天津市智能化精密测量技术工程中心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54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proofErr w:type="gramStart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天津市微纳生物</w:t>
            </w:r>
            <w:proofErr w:type="gramEnd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材料与检</w:t>
            </w:r>
            <w:proofErr w:type="gramStart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疗技术</w:t>
            </w:r>
            <w:proofErr w:type="gramEnd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55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天津市旧城区改造生态化技术工程中心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56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天津市光纤传感工程中心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57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天津市智能网联汽车能效优化技术工程中心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58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天津市煤炭清洁高效利用工程技术研究中心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59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天津市公共安全大数据技术工程中心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60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天津市智能人机交互康复工程技术中心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61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天津市地下工程建造与安全工程技术中心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62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天津市滨海生态关键带保护与功能构建工程技术中心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63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天津市装配式建筑工程技术中心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64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天津市文化遗产保护与传承工程技术中心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65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天津市港口环境监测工程技术中心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66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南开大学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农药国家工程研究中心（天津）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67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南开大学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弱光非线性光子学教育部重点实验室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68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南开大学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天津市光电传感器与传感网络技术重点实验室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lastRenderedPageBreak/>
              <w:t>69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南开大学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天津市生物传感与分子识别重点实验室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70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南开大学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天津市智能机器人技术重点实验室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3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71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3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南开大学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3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天津市光电子薄膜器件与技术重点实验室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72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南开大学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天津市城市环境污染诊断与修复技术工程中心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73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南开大学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天津市信息光子材料与技术重点实验室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74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南开大学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天津市生物质</w:t>
            </w:r>
            <w:proofErr w:type="gramStart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类固废</w:t>
            </w:r>
            <w:proofErr w:type="gramEnd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资源化技术工程中心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75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南开大学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天津市肿瘤微环境与神经血管调节重点实验室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76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南开大学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天津市分子药物研究重点实验室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77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南开大学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天津市蛋白质科学重点实验室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78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南开大学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天津市生物</w:t>
            </w:r>
            <w:proofErr w:type="gramStart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基材料</w:t>
            </w:r>
            <w:proofErr w:type="gramEnd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绿色制造工程技术中心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79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南开大学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天津市生物活性材料重点实验室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80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南开大学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天津市金属与分子</w:t>
            </w:r>
            <w:proofErr w:type="gramStart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基材料</w:t>
            </w:r>
            <w:proofErr w:type="gramEnd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化学重点实验室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81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南开大学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天津市钢铁冶金及制品清洁技术工程中心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82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南开大学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天津市城市生态环境修复与污染防治重点实验室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83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南开大学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天津市微生物功能基因组</w:t>
            </w:r>
            <w:proofErr w:type="gramStart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学重点</w:t>
            </w:r>
            <w:proofErr w:type="gramEnd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84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南开大学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药物化学生物学国家重点实验室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85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天津医科大学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天津市临床药物关键技术重点实验室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86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天津医科大学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天津医科大学医学检验学院示范教学中心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87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天津医科大学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天津医科大学基础医学研究中心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88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天津医科大学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天津市泌尿外科基础医学重点实验室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89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29" w:line="259" w:lineRule="auto"/>
              <w:ind w:leftChars="-50" w:left="-120" w:rightChars="-36" w:right="-86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天津医科大学代谢病 医院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7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国家卫计委激素与发育重点实验室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90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天津医科大学总医院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天津市功能影像重点实验室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6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91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86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天津医科大学第二医院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86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天津市心血管病离子与分子机能重点实验室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6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92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86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天津科技大学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86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食品生物技术教育部工程研究中心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6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93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86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天津科技大学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86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天津市海洋环境保护与修复技术工程中心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6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94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86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天津科技大学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86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天津市食品技术工程中心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95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天津科技大学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天津市海洋化工技术工程中心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96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天津科技大学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天津市食品加工过程控制与安全技术工程中心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97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天津科技大学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天津市微生物代谢与发酵工程控制技术工程中心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98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天津科技大学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天津科技大</w:t>
            </w:r>
            <w:proofErr w:type="gramStart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学工信</w:t>
            </w:r>
            <w:proofErr w:type="gramEnd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部食品企业质量安全检测技术示范中心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99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天津科技大学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天津市食品营养与安全重点实验室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天津科技大学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天津市工业微生物重点实验室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101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天津科技大学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天津市制浆造纸重点实验室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lastRenderedPageBreak/>
              <w:t>102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天津科技大学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天津市海洋资源与化学重点实验室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103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天津科技大学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="111" w:right="139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天津市轻工与食品工程机械装备集成设计与在线监控重点实验室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104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天津师范大学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天津市空间地理信息技术工程中心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105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天津师范大学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天津市水资源与水环境重点实验室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106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天津师范大学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天津市功能分子结构与性能重点实验室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107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天津师范大学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天津市无线移动通信与无线电能传输重点实验室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108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天津师范大学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天津市动植物抗性重点实验室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109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天津理工大学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计算机病毒防治技术国家工程实验室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110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天津理工大学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计算机视觉与系统省部共建教育部重点实验室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111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天津理工大学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显示材料与光电器件省部共建教育部重点实验室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112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天津理工大学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通信器件与技术教育部工程研究中心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113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天津理工大学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天津市金属材料</w:t>
            </w:r>
            <w:proofErr w:type="gramStart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高效近净成形</w:t>
            </w:r>
            <w:proofErr w:type="gramEnd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114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天津理工大学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天津市光电显示材料与器件重点实验室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115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天津理工大学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天津市先进多孔功能材料重点实验室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116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天津理工大学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天津市有机太阳能电池与光化学转换重点实验室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117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天津理工大学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2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天津市智能计算及软件新技术重点实验室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20"/>
                <w:kern w:val="2"/>
                <w:szCs w:val="20"/>
                <w:lang w:val="zh-CN"/>
              </w:rPr>
              <w:t>118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58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天津理工大学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5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天津市复杂系统控制理论及应用重点实验室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20"/>
                <w:kern w:val="2"/>
                <w:szCs w:val="20"/>
                <w:lang w:val="zh-CN"/>
              </w:rPr>
              <w:t>119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天津理工大学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天津市薄膜电子与通信器件重点实验室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20"/>
                <w:kern w:val="2"/>
                <w:szCs w:val="20"/>
                <w:lang w:val="zh-CN"/>
              </w:rPr>
              <w:t>120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天津理工大学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天津市先进机电系统设计与智能控制重点实验室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20"/>
                <w:kern w:val="2"/>
                <w:szCs w:val="20"/>
                <w:lang w:val="zh-CN"/>
              </w:rPr>
              <w:t>121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天津理工大学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循环经济与企业可持续发展研究中心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20"/>
                <w:kern w:val="2"/>
                <w:szCs w:val="20"/>
                <w:lang w:val="zh-CN"/>
              </w:rPr>
              <w:t>122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天津理工大学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公共投资与工程造价研究中心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20"/>
                <w:kern w:val="2"/>
                <w:szCs w:val="20"/>
                <w:lang w:val="zh-CN"/>
              </w:rPr>
              <w:t>123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天津理工大学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中国重大工程技术</w:t>
            </w:r>
            <w:r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“</w:t>
            </w: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走出去</w:t>
            </w:r>
            <w:r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”</w:t>
            </w: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投资模式与管</w:t>
            </w:r>
            <w:proofErr w:type="gramStart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控智库</w:t>
            </w:r>
            <w:proofErr w:type="gramEnd"/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20"/>
                <w:kern w:val="2"/>
                <w:szCs w:val="20"/>
                <w:lang w:val="zh-CN"/>
              </w:rPr>
              <w:t>124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天津工业大学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省部共建分离膜与</w:t>
            </w:r>
            <w:proofErr w:type="gramStart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膜过程</w:t>
            </w:r>
            <w:proofErr w:type="gramEnd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20"/>
                <w:kern w:val="2"/>
                <w:szCs w:val="20"/>
                <w:lang w:val="zh-CN"/>
              </w:rPr>
              <w:t>125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天津工业大学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中空纤维膜材料与</w:t>
            </w:r>
            <w:proofErr w:type="gramStart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膜过程</w:t>
            </w:r>
            <w:proofErr w:type="gramEnd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20"/>
                <w:kern w:val="2"/>
                <w:szCs w:val="20"/>
                <w:lang w:val="zh-CN"/>
              </w:rPr>
              <w:t>126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天津工业大学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先进纺织复合材料教育部重点实验室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20"/>
                <w:kern w:val="2"/>
                <w:szCs w:val="20"/>
                <w:lang w:val="zh-CN"/>
              </w:rPr>
              <w:t>127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天津工业大学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5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天津市中空纤维膜材料与</w:t>
            </w:r>
            <w:proofErr w:type="gramStart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膜过程</w:t>
            </w:r>
            <w:proofErr w:type="gramEnd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20"/>
                <w:kern w:val="2"/>
                <w:szCs w:val="20"/>
                <w:lang w:val="zh-CN"/>
              </w:rPr>
              <w:t>128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天津工业大学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天津市先进纤维与储能技术重点实验室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20"/>
                <w:kern w:val="2"/>
                <w:szCs w:val="20"/>
                <w:lang w:val="zh-CN"/>
              </w:rPr>
              <w:t>129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天津工业大学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天津市现代机电装备技术重点实验室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20"/>
                <w:kern w:val="2"/>
                <w:szCs w:val="20"/>
                <w:lang w:val="zh-CN"/>
              </w:rPr>
              <w:t>130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天津工业大学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天津市先进纺织复合材料重点实验室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20"/>
                <w:kern w:val="2"/>
                <w:szCs w:val="20"/>
                <w:lang w:val="zh-CN"/>
              </w:rPr>
              <w:t>131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天津工业大学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天津市电工电能新技术重点实验室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20"/>
                <w:kern w:val="2"/>
                <w:szCs w:val="20"/>
                <w:lang w:val="zh-CN"/>
              </w:rPr>
              <w:t>132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天津工业大学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先进纺织复合材料教育部工程研究中心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20"/>
                <w:kern w:val="2"/>
                <w:szCs w:val="20"/>
                <w:lang w:val="zh-CN"/>
              </w:rPr>
              <w:t>133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天津工业大学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大功率半导体照明应用系统教育部工程研究中心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20"/>
                <w:kern w:val="2"/>
                <w:szCs w:val="20"/>
                <w:lang w:val="zh-CN"/>
              </w:rPr>
              <w:t>134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天津工业大学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天津市膜技术工程中心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20"/>
                <w:kern w:val="2"/>
                <w:szCs w:val="20"/>
                <w:lang w:val="zh-CN"/>
              </w:rPr>
              <w:lastRenderedPageBreak/>
              <w:t>135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天津工业大学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天津市半导体照明技术工程中心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20"/>
                <w:kern w:val="2"/>
                <w:szCs w:val="20"/>
                <w:lang w:val="zh-CN"/>
              </w:rPr>
              <w:t>136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天津工业大学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天津市纺织纤维界面处理技术工程中心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20"/>
                <w:kern w:val="2"/>
                <w:szCs w:val="20"/>
                <w:lang w:val="zh-CN"/>
              </w:rPr>
              <w:t>137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天津工业大学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天津市非织造布技术工程中心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20"/>
                <w:kern w:val="2"/>
                <w:szCs w:val="20"/>
                <w:lang w:val="zh-CN"/>
              </w:rPr>
              <w:t>138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天津工业大学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天津工业大学科技成果转化中心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20"/>
                <w:kern w:val="2"/>
                <w:szCs w:val="20"/>
                <w:lang w:val="zh-CN"/>
              </w:rPr>
              <w:t>139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天津工业大学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74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天津市膜分离技术协同创新中心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140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天津工业大学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天津市水质安全评价与保障技术工程中心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3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141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3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天津工业大学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3"/>
              <w:ind w:left="11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天津市光电检测技术与系统重点实验室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142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天津工业大学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天津市电机系统先进设计与智能控制技术工程中心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143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天津工业大学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天津市智能电气装备制造国际联合研究中心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144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天津工业大学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分离</w:t>
            </w:r>
            <w:proofErr w:type="gramStart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膜科学</w:t>
            </w:r>
            <w:proofErr w:type="gramEnd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与技术国际联合研究中心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145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天津工业大学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天津市智能信息处理技术国际联合研究中心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146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天津中医药大学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="111" w:right="138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省部共建国家重点实验室培育基地-天津市现代中药重点实验室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6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147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6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天津中医药大学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6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方剂学教育部重点实验室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6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148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6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天津中医药大学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6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现代中药发现与制剂技术教育部工程研究中心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6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149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6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天津中医药大学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6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天津市组分中药技术工程中心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6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6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天津中医药大学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6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现代中药产业技术研究院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151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天津中医药大学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天津市中医内科临床医学研究中心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152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天津中医药大学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天津市中药药理学重点实验室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153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天津中医药大学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天津市针灸学重点实验室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154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天津中医药大学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天津市中药化学与分析重点实验室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155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天津商业大学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天津市食品生物技术重点实验室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156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天津商业大学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天津市制冷技术重点实验室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157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天津商业大学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冷冻冷藏技术教育部工程研究中心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158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天津商业大学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天津市制冷技术工程中心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159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天津城建大学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天津市建筑垃圾与燃煤废弃物利用技术工程中心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160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天津城建大学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天津市滨海软土技术工程中心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161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天津城建大学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天津市绿色住区建设技术工程中心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162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天津城建大学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天津市建筑智能化系统集成与检测技术工程中心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163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天津城建大学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吹填造陆与滨海软土工程技术教育部工程研究中心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164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天津城建大学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7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天津市燃气高效利用技术工程中心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165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天津城建大学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天津市软土特性与工程环境重点实验室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166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天津城建大学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天津市水质科学与技术重点实验室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167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天津城建大学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天津市土木建筑结构防护与加固重点实验室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168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天津农学院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天津市水产生态及养殖重点实验室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lastRenderedPageBreak/>
              <w:t>169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天津农学院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天津市农副产品深加工技术工程中心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170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天津农学院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天津市畜禽病原检测与基因工程疫苗技术工程中心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171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天津农学院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天津市农业水利技术工程中心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172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天津职业技术师范大学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汽车模具智能制造技术国家地方联合工程实验室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173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天津职业技术师范大学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天津市高速切削与精密加工重点实验室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174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天津职业技术师范大学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天津市模具数字化制造技术工程中心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175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天津职业技术师范大学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天津市智能交通技术工程中心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176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天津职业技术师范大学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天津市交通安全与控制协同创新中心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177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天津职业技术师范大学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天津市信息传感与智能控制重点实验室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178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天津职业技术师范大学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天津市现场总线控制技术工程中心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179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天津职业技术师范大学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天津职业技术师范大学津南研究院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180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line="340" w:lineRule="exact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天津职业技术师范大学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line="340" w:lineRule="exact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spacing w:val="7"/>
                <w:kern w:val="2"/>
                <w:szCs w:val="20"/>
                <w:lang w:val="zh-CN"/>
              </w:rPr>
              <w:t>智能车路协同与安全技术国家地方联合工程研究中心（天津）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181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line="340" w:lineRule="exact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中国电子科技集团公司 第十八研究所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line="340" w:lineRule="exact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信息产业化学物理电源产品质量监督检验中心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182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line="340" w:lineRule="exact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中国电子科技集团公司第四十六研究所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line="340" w:lineRule="exact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信息产业专用材料质量监督检验中心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183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line="340" w:lineRule="exact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</w:t>
            </w:r>
            <w:proofErr w:type="gramStart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津航技术</w:t>
            </w:r>
            <w:proofErr w:type="gramEnd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物理研究所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line="340" w:lineRule="exact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天津市红外线成像技术工程中心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184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line="320" w:lineRule="exact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</w:t>
            </w:r>
            <w:proofErr w:type="gramStart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津航技术</w:t>
            </w:r>
            <w:proofErr w:type="gramEnd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物理研究所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line="320" w:lineRule="exact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天津市薄膜光学重点实验室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185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line="320" w:lineRule="exact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天津国际生物医药联合研究院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line="320" w:lineRule="exact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天津市创新药物早期成药性评价企业重点实验室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186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line="320" w:lineRule="exact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天津国际生物医药联合研究院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line="320" w:lineRule="exact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天津市分子药物筛选与设计技术工程中心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187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line="320" w:lineRule="exact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天津市环境保护科学研究院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line="320" w:lineRule="exact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天津市大气污染防治重点实验室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188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line="320" w:lineRule="exact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天津市环境保护科学研究院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line="320" w:lineRule="exact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国家环境保护恶臭污染控制重点实验室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189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line="320" w:lineRule="exact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天津市环境保护科学研究院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line="320" w:lineRule="exact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天津市恶臭控制技术工程中心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190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line="320" w:lineRule="exact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天津市建筑设计院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line="320" w:lineRule="exact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天津市绿色建筑机电技术工程中心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191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line="340" w:lineRule="exact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天津市建筑设计院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line="340" w:lineRule="exact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天津市智慧建筑设计与运维管控一体化工程技术中心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192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天津市市政工程设计研究院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天津市基础设施耐久性企业重点实验室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193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天津市特种设备监督检验技术研究院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天津市特种设备安全与节能技术工程中心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194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天津药物研究院有限公司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天津市新药设计与发现重点实验室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lastRenderedPageBreak/>
              <w:t>195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天津药物研究院有限公司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天津市药品一致性评价技术工程中心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196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天津药物研究院有限公司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20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中药现代制剂与质量控制技术国家地方联合工程实验室（天津）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197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天津药物研究院有限公司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天津市药物制剂工程中心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198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天津药物研究院有限公司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proofErr w:type="gramStart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释药技术</w:t>
            </w:r>
            <w:proofErr w:type="gramEnd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与药代动力学国家重点实验室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199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天津药物研究院新药评价有限公司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天津市新药非临床评价技术工程中心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国家超级计算天津中心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天津市高性能计算应用技术工程中心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201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1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中国科学院天津工业生物技术研究所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天津市生物催化技术工程中心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87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202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91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中国医学科学院生物医学工程研究所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87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天津市医学电子诊疗技术工程中心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203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中海油天津化工研究设计院有限公司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国家工业水处理工程技术研究中心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204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中海油天津化工研究设计院有限公司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国家无机盐产品质量监督检验中心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205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中海油天津化工研究设计院有限公司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国家防爆产品质量监督检验中心（天津）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206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中海油天津化工研究设计院有限公司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天津市炼化催化技术工程中心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207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中海油天津化工研究设计院有限公司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天津市化学品安全工程技术中心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208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中海油天津化工研究设计院有限公司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石油和化学工业电气产品防爆质量监督检验中心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209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中华全国供销合作总社天津再生资源研究所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天津市电子废物资源再生技术工程中心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210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中交天津港湾工程研究院有限公司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港口岩土工程技术交通行业重点实验室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211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中交天津港湾工程研究院有限公司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中</w:t>
            </w:r>
            <w:proofErr w:type="gramStart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国交建</w:t>
            </w:r>
            <w:proofErr w:type="gramEnd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海岸工程水动力重点实验室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212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国家海洋局天津海水淡化与综合利用研究所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国家海水及苦咸水利用产品质量监督检验中心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213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国家海洋局天津海水淡化与综合利用研究所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国家海水利用工程技术研究中心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214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交通运输部天津水运工程科学研究所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港口水工建筑技术国家工程实验室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lastRenderedPageBreak/>
              <w:t>215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交通运输部天津水运工程科学研究所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工程泥沙交通行业重点实验室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216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交通运输部天津水运工程科学研究所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水工构造物检测诊断与加固技术交通行业重点实验室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217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交通运输部天津水运工程科学研究所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水路交通环境保护技术交通行业重点实验室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218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国家农产品保鲜工程技术研究中心（天津）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国家农产品保鲜工程技术研究中心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219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天津市农业科学院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天津市农产品保鲜技术工程中心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220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天津市农业科学院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4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农业部农产品采后生理与贮藏保鲜重点开放实验室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221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天津市农业科学院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4"/>
              <w:ind w:left="111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天津市农产品采后生理与贮藏保鲜重点实验室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222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天津科润农业科技股份有限公司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1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蔬菜种质创新国家重点实验室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223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天津科润农业科技股份有限公司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1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天津市蔬菜遗传育种企业重点实验室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224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天津科润农业科技股份有限公司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天津市蔬菜育种技术工程中心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225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天津市农业科学院信息研究所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1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天津市设施蔬菜农业物联网技术工程中心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226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天津市农业科学院信息研究所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市农科院农业物联网实验室（设施蔬菜）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227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天津市畜牧兽医研究所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天津市畜禽健康养殖技术工程中心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228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天津市畜牧兽医研究所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农业部兽用药物与兽医诊断技术天津科学观测实验站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229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天津市植物保护研究所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天津市土壤微生态生物修复技术工程中心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天津市农业质量标准与检测技术研究所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农业部农产品质</w:t>
            </w:r>
            <w:proofErr w:type="gramStart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量安全</w:t>
            </w:r>
            <w:proofErr w:type="gramEnd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风险评估实验室（天津）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231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天津市农业质量标准与检测技术研究所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2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天津市农产品质</w:t>
            </w:r>
            <w:proofErr w:type="gramStart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量安全</w:t>
            </w:r>
            <w:proofErr w:type="gramEnd"/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检测技术工程中心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232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天津市农业质量标准与检测技术研究所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20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农业部农产品及转基因产品质量安全监督检验测试中心（天津）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233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天津市农业质量标准与检测技术研究所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天津市现代中药质量检验中心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234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天津市农业资源与环境研究所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天津市农村生态环境技术工程中心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235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天津市农作物研究所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天津市优质小麦工程技术中心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236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30" w:line="259" w:lineRule="auto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天津市农业生物技术研究中心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158"/>
              <w:ind w:left="113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天津市农业生物技术研究中心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lastRenderedPageBreak/>
              <w:t>237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天津市林业果树研究所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天津市食用菌技术工程中心</w:t>
            </w:r>
          </w:p>
        </w:tc>
      </w:tr>
      <w:tr w:rsidR="00606C78" w:rsidRPr="00977F96" w:rsidTr="00984159">
        <w:tblPrEx>
          <w:tblCellMar>
            <w:top w:w="0" w:type="dxa"/>
            <w:bottom w:w="0" w:type="dxa"/>
          </w:tblCellMar>
        </w:tblPrEx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="-84" w:right="-95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w w:val="110"/>
                <w:kern w:val="2"/>
                <w:szCs w:val="20"/>
                <w:lang w:val="zh-CN"/>
              </w:rPr>
              <w:t>238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Chars="-50" w:left="-120" w:right="-87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天津市林业果树研究所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78" w:rsidRPr="00977F96" w:rsidRDefault="00606C78" w:rsidP="00984159">
            <w:pPr>
              <w:kinsoku w:val="0"/>
              <w:overflowPunct w:val="0"/>
              <w:spacing w:before="65"/>
              <w:ind w:left="114"/>
              <w:jc w:val="center"/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</w:pPr>
            <w:r w:rsidRPr="00977F96">
              <w:rPr>
                <w:rFonts w:ascii="仿宋_GB2312" w:eastAsia="仿宋_GB2312" w:hAnsi="仿宋_GB2312" w:cs="Arial Unicode MS" w:hint="eastAsia"/>
                <w:color w:val="auto"/>
                <w:kern w:val="2"/>
                <w:szCs w:val="20"/>
                <w:lang w:val="zh-CN"/>
              </w:rPr>
              <w:t>天津市果树栽培技术工程中心</w:t>
            </w:r>
          </w:p>
        </w:tc>
      </w:tr>
    </w:tbl>
    <w:p w:rsidR="00606C78" w:rsidRPr="00977F96" w:rsidRDefault="00606C78" w:rsidP="00606C78">
      <w:pPr>
        <w:rPr>
          <w:rFonts w:ascii="Times New Roman" w:hAnsi="Times New Roman" w:cs="Times New Roman" w:hint="eastAsia"/>
          <w:color w:val="auto"/>
          <w:kern w:val="2"/>
          <w:sz w:val="21"/>
          <w:szCs w:val="20"/>
        </w:rPr>
      </w:pPr>
    </w:p>
    <w:p w:rsidR="006D0726" w:rsidRDefault="006D0726" w:rsidP="00606C78">
      <w:bookmarkStart w:id="0" w:name="_GoBack"/>
      <w:bookmarkEnd w:id="0"/>
    </w:p>
    <w:sectPr w:rsidR="006D0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5A5D5CE7"/>
    <w:multiLevelType w:val="singleLevel"/>
    <w:tmpl w:val="5A5D5CE7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5A5D60DF"/>
    <w:multiLevelType w:val="singleLevel"/>
    <w:tmpl w:val="5A5D60DF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BDBB273"/>
    <w:multiLevelType w:val="singleLevel"/>
    <w:tmpl w:val="5BDBB273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78"/>
    <w:rsid w:val="00606C78"/>
    <w:rsid w:val="006D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7C1F"/>
  <w15:chartTrackingRefBased/>
  <w15:docId w15:val="{B60DB74A-8ACE-4597-AF7E-D30F3075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C78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Plain Text"/>
    <w:basedOn w:val="a"/>
    <w:link w:val="a4"/>
    <w:rsid w:val="00606C78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a4">
    <w:name w:val="纯文本 字符"/>
    <w:basedOn w:val="a0"/>
    <w:link w:val="a3"/>
    <w:rsid w:val="00606C78"/>
    <w:rPr>
      <w:rFonts w:ascii="宋体" w:eastAsia="宋体" w:hAnsi="宋体" w:cs="宋体"/>
      <w:kern w:val="0"/>
      <w:sz w:val="24"/>
      <w:szCs w:val="24"/>
    </w:rPr>
  </w:style>
  <w:style w:type="character" w:styleId="HTML">
    <w:name w:val="HTML Typewriter"/>
    <w:basedOn w:val="a0"/>
    <w:rsid w:val="00606C78"/>
    <w:rPr>
      <w:rFonts w:ascii="黑体" w:eastAsia="黑体" w:hAnsi="Courier New" w:cs="Courier New"/>
      <w:sz w:val="24"/>
      <w:szCs w:val="24"/>
    </w:rPr>
  </w:style>
  <w:style w:type="paragraph" w:styleId="a5">
    <w:name w:val="footer"/>
    <w:basedOn w:val="a"/>
    <w:link w:val="a6"/>
    <w:rsid w:val="00606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06C78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7">
    <w:name w:val="page number"/>
    <w:basedOn w:val="a0"/>
    <w:rsid w:val="00606C78"/>
  </w:style>
  <w:style w:type="paragraph" w:styleId="a8">
    <w:name w:val="header"/>
    <w:basedOn w:val="a"/>
    <w:link w:val="a9"/>
    <w:rsid w:val="00606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606C78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a">
    <w:name w:val="Hyperlink"/>
    <w:rsid w:val="00606C78"/>
    <w:rPr>
      <w:color w:val="0000FF"/>
      <w:u w:val="single"/>
    </w:rPr>
  </w:style>
  <w:style w:type="paragraph" w:styleId="ab">
    <w:name w:val="Date"/>
    <w:basedOn w:val="a"/>
    <w:next w:val="a"/>
    <w:link w:val="ac"/>
    <w:rsid w:val="00606C78"/>
    <w:pPr>
      <w:ind w:leftChars="2500" w:left="100"/>
    </w:pPr>
  </w:style>
  <w:style w:type="character" w:customStyle="1" w:styleId="ac">
    <w:name w:val="日期 字符"/>
    <w:basedOn w:val="a0"/>
    <w:link w:val="ab"/>
    <w:rsid w:val="00606C78"/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606C78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numbering" w:customStyle="1" w:styleId="1">
    <w:name w:val="无列表1"/>
    <w:next w:val="a2"/>
    <w:semiHidden/>
    <w:rsid w:val="00606C78"/>
  </w:style>
  <w:style w:type="paragraph" w:customStyle="1" w:styleId="TableParagraph">
    <w:name w:val="Table Paragraph"/>
    <w:basedOn w:val="a"/>
    <w:rsid w:val="00606C78"/>
    <w:pPr>
      <w:spacing w:before="87"/>
      <w:ind w:left="113"/>
    </w:pPr>
    <w:rPr>
      <w:rFonts w:ascii="Arial Unicode MS" w:eastAsia="Arial Unicode MS" w:hAnsi="Arial Unicode MS" w:cs="Arial Unicode MS"/>
      <w:color w:val="auto"/>
      <w:kern w:val="2"/>
      <w:sz w:val="21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2928</Words>
  <Characters>16695</Characters>
  <Application>Microsoft Office Word</Application>
  <DocSecurity>0</DocSecurity>
  <Lines>139</Lines>
  <Paragraphs>39</Paragraphs>
  <ScaleCrop>false</ScaleCrop>
  <Company/>
  <LinksUpToDate>false</LinksUpToDate>
  <CharactersWithSpaces>19584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2019-01-30T02:05:00Z</dcterms:created>
  <dcterms:modified xsi:type="dcterms:W3CDTF">2019-01-30T02:05:00Z</dcterms:modified>
</cp:coreProperties>
</file>