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5" w:rsidRPr="008C1359" w:rsidRDefault="00835265" w:rsidP="00835265">
      <w:pPr>
        <w:widowControl/>
        <w:spacing w:line="60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8C1359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835265" w:rsidRPr="008C1359" w:rsidRDefault="00835265" w:rsidP="00835265">
      <w:pPr>
        <w:widowControl/>
        <w:jc w:val="left"/>
        <w:rPr>
          <w:rFonts w:ascii="仿宋_GB2312" w:eastAsia="仿宋_GB2312" w:hAnsi="Calibri" w:cs="宋体" w:hint="eastAsia"/>
          <w:kern w:val="0"/>
          <w:sz w:val="32"/>
          <w:szCs w:val="32"/>
        </w:rPr>
      </w:pPr>
    </w:p>
    <w:p w:rsidR="00835265" w:rsidRPr="008C1359" w:rsidRDefault="00835265" w:rsidP="00835265">
      <w:pPr>
        <w:widowControl/>
        <w:tabs>
          <w:tab w:val="left" w:pos="9030"/>
        </w:tabs>
        <w:spacing w:line="480" w:lineRule="auto"/>
        <w:ind w:right="40"/>
        <w:jc w:val="center"/>
        <w:rPr>
          <w:rFonts w:ascii="宋体" w:hAnsi="宋体" w:cs="宋体" w:hint="eastAsia"/>
          <w:b/>
          <w:bCs/>
          <w:kern w:val="0"/>
          <w:sz w:val="38"/>
          <w:szCs w:val="36"/>
        </w:rPr>
      </w:pPr>
      <w:r w:rsidRPr="008C1359">
        <w:rPr>
          <w:rFonts w:ascii="宋体" w:hAnsi="宋体" w:cs="宋体" w:hint="eastAsia"/>
          <w:kern w:val="0"/>
          <w:sz w:val="46"/>
          <w:szCs w:val="44"/>
        </w:rPr>
        <w:t xml:space="preserve">   </w:t>
      </w:r>
      <w:r w:rsidRPr="008C1359">
        <w:rPr>
          <w:rFonts w:ascii="宋体" w:hAnsi="宋体" w:cs="宋体" w:hint="eastAsia"/>
          <w:b/>
          <w:bCs/>
          <w:kern w:val="0"/>
          <w:sz w:val="38"/>
          <w:szCs w:val="36"/>
        </w:rPr>
        <w:t>2017年省级重点实验室会议评估顺序及时间安排</w:t>
      </w:r>
    </w:p>
    <w:tbl>
      <w:tblPr>
        <w:tblW w:w="10389" w:type="dxa"/>
        <w:jc w:val="center"/>
        <w:tblLayout w:type="fixed"/>
        <w:tblLook w:val="0000" w:firstRow="0" w:lastRow="0" w:firstColumn="0" w:lastColumn="0" w:noHBand="0" w:noVBand="0"/>
      </w:tblPr>
      <w:tblGrid>
        <w:gridCol w:w="729"/>
        <w:gridCol w:w="3595"/>
        <w:gridCol w:w="3062"/>
        <w:gridCol w:w="1322"/>
        <w:gridCol w:w="15"/>
        <w:gridCol w:w="1666"/>
      </w:tblGrid>
      <w:tr w:rsidR="00835265" w:rsidRPr="008C1359" w:rsidTr="00117196">
        <w:trPr>
          <w:trHeight w:val="454"/>
          <w:tblHeader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重点实验室名称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依托单位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评估日期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评估时间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10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24"/>
              </w:rPr>
              <w:t>一、地球科学领域（ 10</w:t>
            </w:r>
            <w:r w:rsidRPr="008C135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个）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河北省光电信息与地球探测技术重点实验室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河北地质大学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10:30-11:15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河北省水资源可持续利用与开发实验室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河北地质大学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11:15-12:00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河北省地震工程研究中心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华北理工大学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14:30-15:15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河北省资源勘测研究实验室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河北工程大学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15:15-16:00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河北省环境演变与生态建设实验室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河北师范大学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16:00-16:45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河北省节水农业重点实验室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中国科学院遗传与发育生物学研究所农业资源研究中心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16:45-17:30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河北省气象与生态环境重点实验室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河北省气象科学研究所 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17:30-18:15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河北省海洋生物资源与环境重点实验室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河北省海洋与水产科学研究院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8:15-9:00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河北省地下水污染机理与修复重点实验室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中国地质科学院水文地质环境地质研究所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9:00-9:45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河北省水环境科学实验室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河北省环境科学研究院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9:45-10:30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10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8C135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二、</w:t>
            </w:r>
            <w:r w:rsidRPr="008C1359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24"/>
              </w:rPr>
              <w:t>工程科学领域（14个）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河北省电磁场与电器可靠性重点实验室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10:30-11:15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河北省并联机器人与机电系统实验室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11:15-12:00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河北省测试计量技术及仪器实验室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14:30-15:15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河北省特种光纤与光纤传感实验室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15:15-16:00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河北省重型机械流体动力传输与控制实验室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16:00-16:45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河北省重型装备与大型结构力学可靠性重点实验室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16:45-17:30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河北省电力电子节能与传动控制重点实验室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17:30-18:15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河北省大型结构健康诊断与控制实验室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石家庄铁道大学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8:15-9:00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河北省交通安全与控制实验室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石家庄铁道大学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9:00-9:45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河北省输变电设备安全防御重点实验室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华北电力大学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9:45-10:30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河北省食品安全重点实验室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河北省食品检验研究院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10:30-11:15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河北省矿井灾害防治重点实验室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华北科技学院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11:15-12:00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河北省矿业开发与安全技术实验室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华北理工大学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14:30-15:15</w:t>
            </w:r>
          </w:p>
        </w:tc>
      </w:tr>
      <w:tr w:rsidR="00835265" w:rsidRPr="008C1359" w:rsidTr="00117196">
        <w:trPr>
          <w:trHeight w:val="4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65" w:rsidRPr="008C1359" w:rsidRDefault="00835265" w:rsidP="00117196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河北省现代冶金技术重点实验室</w:t>
            </w:r>
          </w:p>
        </w:tc>
        <w:tc>
          <w:tcPr>
            <w:tcW w:w="3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5265" w:rsidRPr="008C1359" w:rsidRDefault="00835265" w:rsidP="00117196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华北理工大学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center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26日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265" w:rsidRPr="008C1359" w:rsidRDefault="00835265" w:rsidP="00117196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color w:val="000000"/>
                <w:kern w:val="0"/>
                <w:sz w:val="24"/>
              </w:rPr>
            </w:pPr>
            <w:r w:rsidRPr="008C135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15:15-16:00</w:t>
            </w:r>
          </w:p>
        </w:tc>
      </w:tr>
    </w:tbl>
    <w:p w:rsidR="00835F39" w:rsidRDefault="00835F39">
      <w:bookmarkStart w:id="0" w:name="_GoBack"/>
      <w:bookmarkEnd w:id="0"/>
    </w:p>
    <w:sectPr w:rsidR="0083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65"/>
    <w:rsid w:val="00835265"/>
    <w:rsid w:val="008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2017-06-08T02:39:00Z</dcterms:created>
  <dcterms:modified xsi:type="dcterms:W3CDTF">2017-06-08T02:40:00Z</dcterms:modified>
</cp:coreProperties>
</file>