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D3" w:rsidRDefault="00D85FD3" w:rsidP="00D85FD3">
      <w:pPr>
        <w:snapToGrid w:val="0"/>
        <w:spacing w:line="60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附件2：</w:t>
      </w:r>
    </w:p>
    <w:p w:rsidR="00D85FD3" w:rsidRDefault="00D85FD3" w:rsidP="00D85FD3">
      <w:pPr>
        <w:snapToGrid w:val="0"/>
        <w:spacing w:line="60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河北省山区创业奖总评答辩须知</w:t>
      </w:r>
    </w:p>
    <w:p w:rsidR="00D85FD3" w:rsidRDefault="00D85FD3" w:rsidP="00D85FD3">
      <w:pPr>
        <w:snapToGrid w:val="0"/>
        <w:spacing w:line="600" w:lineRule="exact"/>
        <w:ind w:firstLineChars="192" w:firstLine="578"/>
        <w:jc w:val="center"/>
        <w:rPr>
          <w:rFonts w:ascii="仿宋_GB2312"/>
          <w:b/>
          <w:bCs/>
          <w:sz w:val="30"/>
        </w:rPr>
      </w:pP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参加河北省山区创业奖总评答辩的项目，要求第一主</w:t>
      </w: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>人进行答辩。如第一主</w:t>
      </w: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>人出国或因病住院，可由第二主</w:t>
      </w: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>人代替，但必须提供有效证明，不得再后延。参加河北省山区创业奖总评答辩的个人，必须由本人进行答辩。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一、答辩顺序：由答辩人员抽签确定。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二、答辩材料要求</w:t>
      </w:r>
    </w:p>
    <w:p w:rsidR="00D85FD3" w:rsidRDefault="00D85FD3" w:rsidP="00D85FD3">
      <w:pPr>
        <w:snapToGrid w:val="0"/>
        <w:spacing w:line="48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项目奖：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、详细技术内容，包括总体思路、技术方案、创新点、实施效果；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、推广应用情况及应用前景；</w:t>
      </w: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、经济、社会、生态效益。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D85FD3" w:rsidRDefault="00D85FD3" w:rsidP="00D85FD3">
      <w:pPr>
        <w:snapToGrid w:val="0"/>
        <w:spacing w:line="48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个人突出贡献奖：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、个人基本条件；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、山区经济技术开发成效；</w:t>
      </w: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、社会影响程度。</w:t>
      </w:r>
    </w:p>
    <w:p w:rsidR="00D85FD3" w:rsidRDefault="00D85FD3" w:rsidP="00D85FD3">
      <w:pPr>
        <w:snapToGrid w:val="0"/>
        <w:spacing w:line="480" w:lineRule="exac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bCs/>
          <w:sz w:val="30"/>
          <w:szCs w:val="30"/>
        </w:rPr>
        <w:t>答辩材料一律使用</w:t>
      </w:r>
      <w:r>
        <w:rPr>
          <w:rFonts w:ascii="宋体" w:hAnsi="宋体" w:hint="eastAsia"/>
          <w:bCs/>
          <w:sz w:val="30"/>
          <w:szCs w:val="30"/>
        </w:rPr>
        <w:t>A4</w:t>
      </w:r>
      <w:r>
        <w:rPr>
          <w:rFonts w:ascii="宋体" w:hAnsi="宋体" w:hint="eastAsia"/>
          <w:bCs/>
          <w:sz w:val="30"/>
          <w:szCs w:val="30"/>
        </w:rPr>
        <w:t>纸，打印</w:t>
      </w:r>
      <w:r>
        <w:rPr>
          <w:rFonts w:ascii="宋体" w:hAnsi="宋体" w:hint="eastAsia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份。标题使用黑体</w:t>
      </w:r>
      <w:r>
        <w:rPr>
          <w:rFonts w:ascii="宋体" w:hAnsi="宋体" w:hint="eastAsia"/>
          <w:bCs/>
          <w:sz w:val="30"/>
          <w:szCs w:val="30"/>
        </w:rPr>
        <w:t>2</w:t>
      </w:r>
      <w:r>
        <w:rPr>
          <w:rFonts w:ascii="宋体" w:hAnsi="宋体" w:hint="eastAsia"/>
          <w:bCs/>
          <w:sz w:val="30"/>
          <w:szCs w:val="30"/>
        </w:rPr>
        <w:t>号字，二级标题用</w:t>
      </w:r>
      <w:r>
        <w:rPr>
          <w:rFonts w:ascii="宋体" w:hAnsi="宋体" w:hint="eastAsia"/>
          <w:bCs/>
          <w:sz w:val="30"/>
          <w:szCs w:val="30"/>
        </w:rPr>
        <w:t>3</w:t>
      </w:r>
      <w:r>
        <w:rPr>
          <w:rFonts w:ascii="宋体" w:hAnsi="宋体" w:hint="eastAsia"/>
          <w:bCs/>
          <w:sz w:val="30"/>
          <w:szCs w:val="30"/>
        </w:rPr>
        <w:t>号黑体，正文使用仿宋</w:t>
      </w:r>
      <w:r>
        <w:rPr>
          <w:rFonts w:ascii="宋体" w:hAnsi="宋体" w:hint="eastAsia"/>
          <w:bCs/>
          <w:sz w:val="30"/>
          <w:szCs w:val="30"/>
        </w:rPr>
        <w:t>3</w:t>
      </w:r>
      <w:r>
        <w:rPr>
          <w:rFonts w:ascii="宋体" w:hAnsi="宋体" w:hint="eastAsia"/>
          <w:bCs/>
          <w:sz w:val="30"/>
          <w:szCs w:val="30"/>
        </w:rPr>
        <w:t>号字，左装订，</w:t>
      </w:r>
      <w:proofErr w:type="gramStart"/>
      <w:r>
        <w:rPr>
          <w:rFonts w:ascii="宋体" w:hAnsi="宋体" w:hint="eastAsia"/>
          <w:bCs/>
          <w:sz w:val="30"/>
          <w:szCs w:val="30"/>
        </w:rPr>
        <w:t>不</w:t>
      </w:r>
      <w:proofErr w:type="gramEnd"/>
      <w:r>
        <w:rPr>
          <w:rFonts w:ascii="宋体" w:hAnsi="宋体" w:hint="eastAsia"/>
          <w:bCs/>
          <w:sz w:val="30"/>
          <w:szCs w:val="30"/>
        </w:rPr>
        <w:t>另加封面。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三、答辩时间要求：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</w:t>
      </w:r>
      <w:proofErr w:type="gramStart"/>
      <w:r>
        <w:rPr>
          <w:rFonts w:ascii="宋体" w:hAnsi="宋体" w:hint="eastAsia"/>
          <w:sz w:val="30"/>
          <w:szCs w:val="30"/>
        </w:rPr>
        <w:t>研</w:t>
      </w:r>
      <w:proofErr w:type="gramEnd"/>
      <w:r>
        <w:rPr>
          <w:rFonts w:ascii="宋体" w:hAnsi="宋体" w:hint="eastAsia"/>
          <w:sz w:val="30"/>
          <w:szCs w:val="30"/>
        </w:rPr>
        <w:t>人汇报</w:t>
      </w: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分钟（包括</w:t>
      </w:r>
      <w:r>
        <w:rPr>
          <w:rFonts w:ascii="宋体" w:hAnsi="宋体" w:hint="eastAsia"/>
          <w:sz w:val="30"/>
          <w:szCs w:val="30"/>
        </w:rPr>
        <w:t>PPT</w:t>
      </w:r>
      <w:r>
        <w:rPr>
          <w:rFonts w:ascii="宋体" w:hAnsi="宋体" w:hint="eastAsia"/>
          <w:sz w:val="30"/>
          <w:szCs w:val="30"/>
        </w:rPr>
        <w:t>多媒体演示，图片、样品展示等），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分钟时响铃，汇报结束，</w:t>
      </w:r>
      <w:r>
        <w:rPr>
          <w:rFonts w:ascii="宋体" w:hAnsi="宋体" w:hint="eastAsia"/>
          <w:sz w:val="30"/>
          <w:szCs w:val="30"/>
        </w:rPr>
        <w:t>质疑、答辩</w:t>
      </w: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分钟。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四、注意事项：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、请答辩人准时报到；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、答辩人须在指定地点等候答辩，无故不按时答辩的，视为自动放弃答辩机会。答辩后即行离开，不得在答辩会场外逗留；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、评审期间答辩人员不得向评委及工作人员询问评审情况，对严重违规人员，取消参评资格；</w:t>
      </w:r>
    </w:p>
    <w:p w:rsidR="00D85FD3" w:rsidRDefault="00D85FD3" w:rsidP="00D85FD3">
      <w:pPr>
        <w:snapToGrid w:val="0"/>
        <w:spacing w:line="48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、答辩人员食宿自行安排。</w:t>
      </w:r>
    </w:p>
    <w:p w:rsidR="00E22B4E" w:rsidRPr="00D85FD3" w:rsidRDefault="00E22B4E">
      <w:bookmarkStart w:id="0" w:name="_GoBack"/>
      <w:bookmarkEnd w:id="0"/>
    </w:p>
    <w:sectPr w:rsidR="00E22B4E" w:rsidRPr="00D8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3"/>
    <w:rsid w:val="00D85FD3"/>
    <w:rsid w:val="00E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D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D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2016-08-05T02:26:00Z</dcterms:created>
  <dcterms:modified xsi:type="dcterms:W3CDTF">2016-08-05T02:26:00Z</dcterms:modified>
</cp:coreProperties>
</file>