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70" w:lineRule="exact"/>
        <w:jc w:val="center"/>
        <w:textAlignment w:val="auto"/>
        <w:rPr>
          <w:rFonts w:ascii="Times New Roman" w:hAnsi="Times New Roman" w:eastAsia="方正小标宋_GBK" w:cs="Arial"/>
          <w:sz w:val="44"/>
          <w:szCs w:val="44"/>
          <w:shd w:val="clear" w:color="auto" w:fill="FFFFFF"/>
        </w:rPr>
      </w:pPr>
      <w:r>
        <w:rPr>
          <w:rFonts w:hint="eastAsia" w:ascii="方正小标宋_GBK" w:hAnsi="Times New Roman" w:eastAsia="方正小标宋_GBK" w:cs="Arial"/>
          <w:sz w:val="44"/>
          <w:szCs w:val="44"/>
          <w:shd w:val="clear" w:color="auto" w:fill="FFFFFF"/>
        </w:rPr>
        <w:t>2021年</w:t>
      </w:r>
      <w:r>
        <w:rPr>
          <w:rFonts w:ascii="Times New Roman" w:hAnsi="Times New Roman" w:eastAsia="方正小标宋_GBK" w:cs="Arial"/>
          <w:sz w:val="44"/>
          <w:szCs w:val="44"/>
          <w:shd w:val="clear" w:color="auto" w:fill="FFFFFF"/>
        </w:rPr>
        <w:t>全国</w:t>
      </w:r>
      <w:r>
        <w:rPr>
          <w:rFonts w:hint="eastAsia" w:ascii="Times New Roman" w:hAnsi="Times New Roman" w:eastAsia="方正小标宋_GBK" w:cs="Arial"/>
          <w:sz w:val="44"/>
          <w:szCs w:val="44"/>
          <w:shd w:val="clear" w:color="auto" w:fill="FFFFFF"/>
          <w:lang w:eastAsia="zh-CN"/>
        </w:rPr>
        <w:t>工业和信息化技术技能</w:t>
      </w:r>
      <w:r>
        <w:rPr>
          <w:rFonts w:ascii="Times New Roman" w:hAnsi="Times New Roman" w:eastAsia="方正小标宋_GBK" w:cs="Arial"/>
          <w:sz w:val="44"/>
          <w:szCs w:val="44"/>
          <w:shd w:val="clear" w:color="auto" w:fill="FFFFFF"/>
        </w:rPr>
        <w:t>大赛</w:t>
      </w:r>
    </w:p>
    <w:p>
      <w:pPr>
        <w:keepNext w:val="0"/>
        <w:keepLines w:val="0"/>
        <w:pageBreakBefore w:val="0"/>
        <w:widowControl w:val="0"/>
        <w:kinsoku/>
        <w:wordWrap/>
        <w:overflowPunct/>
        <w:topLinePunct w:val="0"/>
        <w:autoSpaceDE/>
        <w:autoSpaceDN/>
        <w:bidi w:val="0"/>
        <w:adjustRightInd/>
        <w:snapToGrid w:val="0"/>
        <w:spacing w:line="570" w:lineRule="exact"/>
        <w:jc w:val="center"/>
        <w:textAlignment w:val="auto"/>
        <w:rPr>
          <w:rFonts w:ascii="Times New Roman" w:hAnsi="Times New Roman" w:eastAsia="方正小标宋_GBK"/>
          <w:sz w:val="44"/>
          <w:szCs w:val="44"/>
        </w:rPr>
      </w:pPr>
      <w:r>
        <w:rPr>
          <w:rFonts w:hint="eastAsia" w:ascii="Times New Roman" w:hAnsi="Times New Roman" w:eastAsia="方正小标宋_GBK" w:cs="Arial"/>
          <w:sz w:val="44"/>
          <w:szCs w:val="44"/>
          <w:shd w:val="clear" w:color="auto" w:fill="FFFFFF"/>
          <w:lang w:eastAsia="zh-CN"/>
        </w:rPr>
        <w:t>山东省</w:t>
      </w:r>
      <w:r>
        <w:rPr>
          <w:rFonts w:ascii="Times New Roman" w:hAnsi="Times New Roman" w:eastAsia="方正小标宋_GBK" w:cs="Arial"/>
          <w:sz w:val="44"/>
          <w:szCs w:val="44"/>
          <w:shd w:val="clear" w:color="auto" w:fill="FFFFFF"/>
        </w:rPr>
        <w:t>选拔赛</w:t>
      </w:r>
      <w:r>
        <w:rPr>
          <w:rFonts w:ascii="Times New Roman" w:hAnsi="Times New Roman" w:eastAsia="方正小标宋_GBK"/>
          <w:sz w:val="44"/>
          <w:szCs w:val="44"/>
        </w:rPr>
        <w:t>疫情防控工作方案</w:t>
      </w:r>
    </w:p>
    <w:p>
      <w:pPr>
        <w:keepNext w:val="0"/>
        <w:keepLines w:val="0"/>
        <w:pageBreakBefore w:val="0"/>
        <w:widowControl w:val="0"/>
        <w:kinsoku/>
        <w:wordWrap/>
        <w:overflowPunct/>
        <w:topLinePunct w:val="0"/>
        <w:autoSpaceDE/>
        <w:autoSpaceDN/>
        <w:bidi w:val="0"/>
        <w:adjustRightInd/>
        <w:snapToGrid w:val="0"/>
        <w:spacing w:line="570" w:lineRule="exact"/>
        <w:jc w:val="center"/>
        <w:textAlignment w:val="auto"/>
        <w:rPr>
          <w:rFonts w:ascii="Times New Roman" w:hAnsi="Times New Roman" w:eastAsia="方正小标宋_GBK"/>
          <w:sz w:val="44"/>
          <w:szCs w:val="44"/>
        </w:rPr>
      </w:pPr>
    </w:p>
    <w:p>
      <w:pPr>
        <w:pStyle w:val="4"/>
        <w:keepNext w:val="0"/>
        <w:keepLines w:val="0"/>
        <w:pageBreakBefore w:val="0"/>
        <w:widowControl w:val="0"/>
        <w:kinsoku/>
        <w:wordWrap/>
        <w:overflowPunct/>
        <w:topLinePunct w:val="0"/>
        <w:autoSpaceDE/>
        <w:autoSpaceDN/>
        <w:bidi w:val="0"/>
        <w:adjustRightInd/>
        <w:snapToGrid w:val="0"/>
        <w:spacing w:before="0" w:line="57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根据我省《全面做好新冠肺炎疫情常态化防控工作方案（第七版）》文件精神，为统筹做好大赛期间疫情防控工作，切实保障比赛安全、有序、顺利开展，按照“安全第一、科学施策、属地管理、严密细致”的原则，制定本实施方案。</w:t>
      </w:r>
    </w:p>
    <w:p>
      <w:pPr>
        <w:pStyle w:val="4"/>
        <w:keepNext w:val="0"/>
        <w:keepLines w:val="0"/>
        <w:pageBreakBefore w:val="0"/>
        <w:widowControl w:val="0"/>
        <w:kinsoku/>
        <w:wordWrap/>
        <w:overflowPunct/>
        <w:topLinePunct w:val="0"/>
        <w:autoSpaceDE/>
        <w:autoSpaceDN/>
        <w:bidi w:val="0"/>
        <w:adjustRightInd/>
        <w:snapToGrid w:val="0"/>
        <w:spacing w:before="0" w:line="570" w:lineRule="exact"/>
        <w:ind w:left="0" w:firstLine="640" w:firstLineChars="200"/>
        <w:textAlignment w:val="auto"/>
        <w:rPr>
          <w:rFonts w:hint="eastAsia" w:ascii="黑体" w:hAnsi="黑体" w:eastAsia="黑体" w:cs="黑体"/>
          <w:sz w:val="32"/>
          <w:szCs w:val="32"/>
          <w:lang w:val="en-US" w:eastAsia="zh-CN"/>
        </w:rPr>
      </w:pPr>
      <w:r>
        <w:rPr>
          <w:rFonts w:ascii="黑体" w:hAnsi="黑体" w:eastAsia="黑体" w:cs="黑体"/>
          <w:sz w:val="32"/>
          <w:szCs w:val="32"/>
          <w:lang w:eastAsia="zh-CN"/>
        </w:rPr>
        <w:t>一、</w:t>
      </w:r>
      <w:r>
        <w:rPr>
          <w:rFonts w:hint="eastAsia" w:ascii="黑体" w:hAnsi="黑体" w:eastAsia="黑体" w:cs="黑体"/>
          <w:sz w:val="32"/>
          <w:szCs w:val="32"/>
          <w:lang w:eastAsia="zh-CN"/>
        </w:rPr>
        <w:t>组织机构</w:t>
      </w:r>
    </w:p>
    <w:p>
      <w:pPr>
        <w:pStyle w:val="4"/>
        <w:keepNext w:val="0"/>
        <w:keepLines w:val="0"/>
        <w:pageBreakBefore w:val="0"/>
        <w:widowControl w:val="0"/>
        <w:kinsoku/>
        <w:wordWrap/>
        <w:overflowPunct/>
        <w:topLinePunct w:val="0"/>
        <w:autoSpaceDE/>
        <w:autoSpaceDN/>
        <w:bidi w:val="0"/>
        <w:adjustRightInd/>
        <w:snapToGrid w:val="0"/>
        <w:spacing w:before="0" w:line="57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由大赛组委会办公室抽调核心骨干力量成立疫情防控协调联络小组，王锋任组长，张睿任副组长，王亮、王丽任组员，统筹协调各赛项疫情防控、应急处置等工作，对大赛疫情防控承担主管责任。</w:t>
      </w:r>
    </w:p>
    <w:p>
      <w:pPr>
        <w:pStyle w:val="4"/>
        <w:keepNext w:val="0"/>
        <w:keepLines w:val="0"/>
        <w:pageBreakBefore w:val="0"/>
        <w:widowControl w:val="0"/>
        <w:kinsoku/>
        <w:wordWrap/>
        <w:overflowPunct/>
        <w:topLinePunct w:val="0"/>
        <w:autoSpaceDE/>
        <w:autoSpaceDN/>
        <w:bidi w:val="0"/>
        <w:adjustRightInd/>
        <w:snapToGrid w:val="0"/>
        <w:spacing w:before="0" w:line="57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赛项举办地承办单位按照属地管理原则，及时成立疫情防控领导小组、工作小组等，做好参赛人数统计、防疫方案编制等工作，做到责任到岗到人并向当地疫情防控领导小组（指挥部）报备，对大赛疫情防控承担主体责任。</w:t>
      </w:r>
    </w:p>
    <w:p>
      <w:pPr>
        <w:pStyle w:val="4"/>
        <w:keepNext w:val="0"/>
        <w:keepLines w:val="0"/>
        <w:pageBreakBefore w:val="0"/>
        <w:widowControl w:val="0"/>
        <w:kinsoku/>
        <w:wordWrap/>
        <w:overflowPunct/>
        <w:topLinePunct w:val="0"/>
        <w:autoSpaceDE/>
        <w:autoSpaceDN/>
        <w:bidi w:val="0"/>
        <w:adjustRightInd/>
        <w:snapToGrid w:val="0"/>
        <w:spacing w:before="0" w:line="570" w:lineRule="exact"/>
        <w:ind w:left="0" w:firstLine="640" w:firstLineChars="200"/>
        <w:textAlignment w:val="auto"/>
        <w:rPr>
          <w:rFonts w:ascii="黑体" w:hAnsi="黑体" w:eastAsia="黑体" w:cs="黑体"/>
          <w:sz w:val="32"/>
          <w:szCs w:val="32"/>
          <w:lang w:eastAsia="zh-CN"/>
        </w:rPr>
      </w:pPr>
      <w:r>
        <w:rPr>
          <w:rFonts w:hint="eastAsia" w:ascii="黑体" w:hAnsi="黑体" w:eastAsia="黑体" w:cs="黑体"/>
          <w:sz w:val="32"/>
          <w:szCs w:val="32"/>
          <w:lang w:eastAsia="zh-CN"/>
        </w:rPr>
        <w:t>二、</w:t>
      </w:r>
      <w:r>
        <w:rPr>
          <w:rFonts w:ascii="黑体" w:hAnsi="黑体" w:eastAsia="黑体" w:cs="黑体"/>
          <w:sz w:val="32"/>
          <w:szCs w:val="32"/>
          <w:lang w:eastAsia="zh-CN"/>
        </w:rPr>
        <w:t>赛前疫情防控管理</w:t>
      </w:r>
    </w:p>
    <w:p>
      <w:pPr>
        <w:pStyle w:val="4"/>
        <w:keepNext w:val="0"/>
        <w:keepLines w:val="0"/>
        <w:pageBreakBefore w:val="0"/>
        <w:widowControl w:val="0"/>
        <w:kinsoku/>
        <w:wordWrap/>
        <w:overflowPunct/>
        <w:topLinePunct w:val="0"/>
        <w:autoSpaceDE/>
        <w:autoSpaceDN/>
        <w:bidi w:val="0"/>
        <w:adjustRightInd/>
        <w:snapToGrid w:val="0"/>
        <w:spacing w:before="0" w:line="570" w:lineRule="exact"/>
        <w:ind w:left="0"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（一）做好防控方案编制</w:t>
      </w:r>
    </w:p>
    <w:p>
      <w:pPr>
        <w:pStyle w:val="4"/>
        <w:keepNext w:val="0"/>
        <w:keepLines w:val="0"/>
        <w:pageBreakBefore w:val="0"/>
        <w:widowControl w:val="0"/>
        <w:kinsoku/>
        <w:wordWrap/>
        <w:overflowPunct/>
        <w:topLinePunct w:val="0"/>
        <w:autoSpaceDE/>
        <w:autoSpaceDN/>
        <w:bidi w:val="0"/>
        <w:adjustRightInd/>
        <w:snapToGrid w:val="0"/>
        <w:spacing w:before="0" w:line="57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赛点要结合实际，因地制宜制定疫情防控工作方案、应急处置预案，细化全流程各环节的具体措施，加强疫情防控制度建设，建立健全进入赛点“山东省健康绿码+体温检测”、赛点赛场卫生清洁消毒、疫情防控教育培训、突发事件应对处置等办法。</w:t>
      </w:r>
    </w:p>
    <w:p>
      <w:pPr>
        <w:pStyle w:val="4"/>
        <w:keepNext w:val="0"/>
        <w:keepLines w:val="0"/>
        <w:pageBreakBefore w:val="0"/>
        <w:widowControl w:val="0"/>
        <w:kinsoku/>
        <w:wordWrap/>
        <w:overflowPunct/>
        <w:topLinePunct w:val="0"/>
        <w:autoSpaceDE/>
        <w:autoSpaceDN/>
        <w:bidi w:val="0"/>
        <w:adjustRightInd/>
        <w:snapToGrid w:val="0"/>
        <w:spacing w:before="0" w:line="570" w:lineRule="exact"/>
        <w:ind w:left="0"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（二）赛前准备</w:t>
      </w:r>
    </w:p>
    <w:p>
      <w:pPr>
        <w:pStyle w:val="4"/>
        <w:keepNext w:val="0"/>
        <w:keepLines w:val="0"/>
        <w:pageBreakBefore w:val="0"/>
        <w:widowControl w:val="0"/>
        <w:kinsoku/>
        <w:wordWrap/>
        <w:overflowPunct/>
        <w:topLinePunct w:val="0"/>
        <w:autoSpaceDE/>
        <w:autoSpaceDN/>
        <w:bidi w:val="0"/>
        <w:adjustRightInd/>
        <w:snapToGrid w:val="0"/>
        <w:spacing w:before="0" w:line="57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1.每个赛点安排2-4名医护人员和1名疫情防控人员，选定定点医院，并做到联系畅通。</w:t>
      </w:r>
    </w:p>
    <w:p>
      <w:pPr>
        <w:pStyle w:val="4"/>
        <w:keepNext w:val="0"/>
        <w:keepLines w:val="0"/>
        <w:pageBreakBefore w:val="0"/>
        <w:widowControl w:val="0"/>
        <w:kinsoku/>
        <w:wordWrap/>
        <w:overflowPunct/>
        <w:topLinePunct w:val="0"/>
        <w:autoSpaceDE/>
        <w:autoSpaceDN/>
        <w:bidi w:val="0"/>
        <w:adjustRightInd/>
        <w:snapToGrid w:val="0"/>
        <w:spacing w:before="0" w:line="57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各赛点根据本赛点人数和时间安排，规划设置缓冲区、核验区和进出通道（包括正常通道和专用隔离通道）等。在选手和工作人员进入赛点入口处设体温检测点，检测点设立多条体温检测通道，对所有进入赛点人员进行体温测量。设置候检区，供待检人员做受检准备。设置体温异常者复检室等，供首次体温检测异常者短时间休息调整使用。</w:t>
      </w:r>
    </w:p>
    <w:p>
      <w:pPr>
        <w:pStyle w:val="4"/>
        <w:keepNext w:val="0"/>
        <w:keepLines w:val="0"/>
        <w:pageBreakBefore w:val="0"/>
        <w:widowControl w:val="0"/>
        <w:kinsoku/>
        <w:wordWrap/>
        <w:overflowPunct/>
        <w:topLinePunct w:val="0"/>
        <w:autoSpaceDE/>
        <w:autoSpaceDN/>
        <w:bidi w:val="0"/>
        <w:adjustRightInd/>
        <w:snapToGrid w:val="0"/>
        <w:spacing w:before="0" w:line="57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做好赛场环境清洁消毒。赛前进行至少一次彻底的卫生大扫除和至少一次预防性消毒。指定专人对赛点、通道、区域的公共部分，如地面、电梯、门把手、楼梯扶手、水龙头和赛场内桌椅、设备等高频接触物体，进行赛前、赛后两次清洁消毒，对空调通风系统、物体表面进行预防性消毒处理，张贴已完成消毒标识，消毒后进行通风，实行封闭管理。</w:t>
      </w:r>
    </w:p>
    <w:p>
      <w:pPr>
        <w:pStyle w:val="4"/>
        <w:keepNext w:val="0"/>
        <w:keepLines w:val="0"/>
        <w:pageBreakBefore w:val="0"/>
        <w:widowControl w:val="0"/>
        <w:kinsoku/>
        <w:wordWrap/>
        <w:overflowPunct/>
        <w:topLinePunct w:val="0"/>
        <w:autoSpaceDE/>
        <w:autoSpaceDN/>
        <w:bidi w:val="0"/>
        <w:adjustRightInd/>
        <w:snapToGrid w:val="0"/>
        <w:spacing w:before="0" w:line="57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各赛点应设置留置观察点和隔离赛场。留置观察点应设在医疗站和专用隔离通道附近。隔离赛场设置原则每赛点不少于1个。隔离赛场应设置在相对独立的位置，并设置专用隔离通道，单人单室、通风良好、有独立的洗手或手消毒设施、配备个人防护用品等，不得与其他赛场共用电梯、通风系统，设置明确标识，在距隔离赛场周围三米以外划定警戒线。同时配备具备防疫条件的裁判人员和工作人员，配备工作服、一次性帽子、一次性防护服、防水鞋套、医用手套、防护面罩（或护目镜）、防护口罩（N95）等防护装备。</w:t>
      </w:r>
    </w:p>
    <w:p>
      <w:pPr>
        <w:pStyle w:val="4"/>
        <w:keepNext w:val="0"/>
        <w:keepLines w:val="0"/>
        <w:pageBreakBefore w:val="0"/>
        <w:widowControl w:val="0"/>
        <w:kinsoku/>
        <w:wordWrap/>
        <w:overflowPunct/>
        <w:topLinePunct w:val="0"/>
        <w:autoSpaceDE/>
        <w:autoSpaceDN/>
        <w:bidi w:val="0"/>
        <w:adjustRightInd/>
        <w:snapToGrid w:val="0"/>
        <w:spacing w:before="0" w:line="57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配备充足防疫用品。各赛点需配备口罩（一次性使用医用口罩或医用外科口罩）、一次性手套、水银体温计、手持式体温检测仪等。有条件的，可配置大通量无接触体温检测设备。要配备充足的速干手消毒剂、含氯消毒剂、季铵盐类消毒剂或其他消毒剂。</w:t>
      </w:r>
    </w:p>
    <w:p>
      <w:pPr>
        <w:pStyle w:val="4"/>
        <w:keepNext w:val="0"/>
        <w:keepLines w:val="0"/>
        <w:pageBreakBefore w:val="0"/>
        <w:widowControl w:val="0"/>
        <w:kinsoku/>
        <w:wordWrap/>
        <w:overflowPunct/>
        <w:topLinePunct w:val="0"/>
        <w:autoSpaceDE/>
        <w:autoSpaceDN/>
        <w:bidi w:val="0"/>
        <w:adjustRightInd/>
        <w:snapToGrid w:val="0"/>
        <w:spacing w:before="0" w:line="57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.在赛点周边设立警戒线，扩大警戒区域范围，组织选手和比赛工作人员有序进入赛点，防止人员聚集。</w:t>
      </w:r>
    </w:p>
    <w:p>
      <w:pPr>
        <w:pStyle w:val="4"/>
        <w:keepNext w:val="0"/>
        <w:keepLines w:val="0"/>
        <w:pageBreakBefore w:val="0"/>
        <w:widowControl w:val="0"/>
        <w:kinsoku/>
        <w:wordWrap/>
        <w:overflowPunct/>
        <w:topLinePunct w:val="0"/>
        <w:autoSpaceDE/>
        <w:autoSpaceDN/>
        <w:bidi w:val="0"/>
        <w:adjustRightInd/>
        <w:snapToGrid w:val="0"/>
        <w:spacing w:before="0" w:line="57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.各赛点要在赛务培训中增加疫情防控和公共卫生突发事件应急处置等内容，赛务工作人员应掌握防疫基本技能和赛点内处置流程，调试设备，熟悉检测操作。</w:t>
      </w:r>
    </w:p>
    <w:p>
      <w:pPr>
        <w:pStyle w:val="4"/>
        <w:keepNext w:val="0"/>
        <w:keepLines w:val="0"/>
        <w:pageBreakBefore w:val="0"/>
        <w:widowControl w:val="0"/>
        <w:kinsoku/>
        <w:wordWrap/>
        <w:overflowPunct/>
        <w:topLinePunct w:val="0"/>
        <w:autoSpaceDE/>
        <w:autoSpaceDN/>
        <w:bidi w:val="0"/>
        <w:adjustRightInd/>
        <w:snapToGrid w:val="0"/>
        <w:spacing w:before="0" w:line="57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eastAsia="zh-CN"/>
        </w:rPr>
        <w:t>.各赛点至少于赛前一周组织比赛综合实战演练，进行入场体温检测、突发异常情况处置在内的全过程模拟演练，熟练掌握突发事件应急处置方法和程序，发现问题立即整改。</w:t>
      </w:r>
    </w:p>
    <w:p>
      <w:pPr>
        <w:pStyle w:val="4"/>
        <w:keepNext w:val="0"/>
        <w:keepLines w:val="0"/>
        <w:pageBreakBefore w:val="0"/>
        <w:widowControl w:val="0"/>
        <w:kinsoku/>
        <w:wordWrap/>
        <w:overflowPunct/>
        <w:topLinePunct w:val="0"/>
        <w:autoSpaceDE/>
        <w:autoSpaceDN/>
        <w:bidi w:val="0"/>
        <w:adjustRightInd/>
        <w:snapToGrid w:val="0"/>
        <w:spacing w:before="0" w:line="57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做好比赛用试卷、设备的分发、送交，运输和保管。试题材料分发和送交场所要安排在监控范围内的通风良好的室内，运送车辆要提前全面消毒，存放有试题材料的保密室内间不得开窗。值班室人员要定时做好保密室消毒工作。</w:t>
      </w:r>
    </w:p>
    <w:p>
      <w:pPr>
        <w:pStyle w:val="4"/>
        <w:keepNext w:val="0"/>
        <w:keepLines w:val="0"/>
        <w:pageBreakBefore w:val="0"/>
        <w:widowControl w:val="0"/>
        <w:kinsoku/>
        <w:wordWrap/>
        <w:overflowPunct/>
        <w:topLinePunct w:val="0"/>
        <w:autoSpaceDE/>
        <w:autoSpaceDN/>
        <w:bidi w:val="0"/>
        <w:adjustRightInd/>
        <w:snapToGrid w:val="0"/>
        <w:spacing w:before="0" w:line="57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lang w:eastAsia="zh-CN"/>
        </w:rPr>
        <w:t>.按有关规定做好食宿的防控工作。</w:t>
      </w:r>
    </w:p>
    <w:p>
      <w:pPr>
        <w:pStyle w:val="4"/>
        <w:keepNext w:val="0"/>
        <w:keepLines w:val="0"/>
        <w:pageBreakBefore w:val="0"/>
        <w:widowControl w:val="0"/>
        <w:kinsoku/>
        <w:wordWrap/>
        <w:overflowPunct/>
        <w:topLinePunct w:val="0"/>
        <w:autoSpaceDE/>
        <w:autoSpaceDN/>
        <w:bidi w:val="0"/>
        <w:adjustRightInd/>
        <w:snapToGrid w:val="0"/>
        <w:spacing w:before="0" w:line="570" w:lineRule="exact"/>
        <w:ind w:left="0"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（三）选手和工作人员健康排查</w:t>
      </w:r>
    </w:p>
    <w:p>
      <w:pPr>
        <w:pStyle w:val="4"/>
        <w:keepNext w:val="0"/>
        <w:keepLines w:val="0"/>
        <w:pageBreakBefore w:val="0"/>
        <w:widowControl w:val="0"/>
        <w:kinsoku/>
        <w:wordWrap/>
        <w:overflowPunct/>
        <w:topLinePunct w:val="0"/>
        <w:autoSpaceDE/>
        <w:autoSpaceDN/>
        <w:bidi w:val="0"/>
        <w:adjustRightInd/>
        <w:snapToGrid w:val="0"/>
        <w:spacing w:before="0" w:line="57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选手、指导教师、裁判人员与赛点工作人员等赛务工作人员一起纳入比赛人员健康管理。对瞒报、虚报个人旅居史和健康症状的，涉及违反法律、法规的，由有关部门依法给予处罚。</w:t>
      </w:r>
    </w:p>
    <w:p>
      <w:pPr>
        <w:pStyle w:val="4"/>
        <w:keepNext w:val="0"/>
        <w:keepLines w:val="0"/>
        <w:pageBreakBefore w:val="0"/>
        <w:widowControl w:val="0"/>
        <w:kinsoku/>
        <w:wordWrap/>
        <w:overflowPunct/>
        <w:topLinePunct w:val="0"/>
        <w:autoSpaceDE/>
        <w:autoSpaceDN/>
        <w:bidi w:val="0"/>
        <w:adjustRightInd/>
        <w:snapToGrid w:val="0"/>
        <w:spacing w:before="0" w:line="57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1.做好参加活动人员的赛前告知与健康排查（流行病学史筛查），比赛组织单位应及时在开赛前发布比赛公告，告知选手等参加人员进行流行病学史申报和自我健康监测等事项。</w:t>
      </w:r>
    </w:p>
    <w:p>
      <w:pPr>
        <w:pStyle w:val="4"/>
        <w:keepNext w:val="0"/>
        <w:keepLines w:val="0"/>
        <w:pageBreakBefore w:val="0"/>
        <w:widowControl w:val="0"/>
        <w:kinsoku/>
        <w:wordWrap/>
        <w:overflowPunct/>
        <w:topLinePunct w:val="0"/>
        <w:autoSpaceDE/>
        <w:autoSpaceDN/>
        <w:bidi w:val="0"/>
        <w:adjustRightInd/>
        <w:snapToGrid w:val="0"/>
        <w:spacing w:before="0" w:line="57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存在以下情形的人员，不得参加赛务工作，不得参赛：确诊病例、疑似病例、无症状感染者和尚在隔离观察期的密切接触者、次密接；14 天内有发生本土疫情地区或 21 天内有境外旅居史的；近 14 天有发热、咳嗽等症状未痊愈的，未排除传染病及身体不适者。</w:t>
      </w:r>
    </w:p>
    <w:p>
      <w:pPr>
        <w:pStyle w:val="4"/>
        <w:keepNext w:val="0"/>
        <w:keepLines w:val="0"/>
        <w:pageBreakBefore w:val="0"/>
        <w:widowControl w:val="0"/>
        <w:kinsoku/>
        <w:wordWrap/>
        <w:overflowPunct/>
        <w:topLinePunct w:val="0"/>
        <w:autoSpaceDE/>
        <w:autoSpaceDN/>
        <w:bidi w:val="0"/>
        <w:adjustRightInd/>
        <w:snapToGrid w:val="0"/>
        <w:spacing w:before="0" w:line="57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存在以下情形的人员，原则上不得参加赛务工作和参赛，确需参加的，须提供会前 48 小时内核酸检测阴性证明并现场再进行 1 次核酸检测，检测结果阴性后方可参加：14 天内有国内发生本土疫情的地级市和有扩散风险的毗邻地区旅居史和接触史的；居住社区 21 天内发生疫情的。</w:t>
      </w:r>
    </w:p>
    <w:p>
      <w:pPr>
        <w:pStyle w:val="4"/>
        <w:keepNext w:val="0"/>
        <w:keepLines w:val="0"/>
        <w:pageBreakBefore w:val="0"/>
        <w:widowControl w:val="0"/>
        <w:kinsoku/>
        <w:wordWrap/>
        <w:overflowPunct/>
        <w:topLinePunct w:val="0"/>
        <w:autoSpaceDE/>
        <w:autoSpaceDN/>
        <w:bidi w:val="0"/>
        <w:adjustRightInd/>
        <w:snapToGrid w:val="0"/>
        <w:spacing w:before="0" w:line="57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2.选手、指导教师、裁判人员与赛点工作人员等赛务人员报到前 14 天起，每天采取自查自报方式进行健康监测，早、晚各进行 1 次体温测量。一旦发现发热、乏力、咳嗽、咽痛、打喷嚏、腹泻、呕吐、黄疸、皮疹、结膜充血、味嗅觉减退等疑似症状，应及时向所在单位报告，并尽快就诊排查，未排除疑似传染病及身体不适者不得参赛。</w:t>
      </w:r>
    </w:p>
    <w:p>
      <w:pPr>
        <w:pStyle w:val="4"/>
        <w:keepNext w:val="0"/>
        <w:keepLines w:val="0"/>
        <w:pageBreakBefore w:val="0"/>
        <w:widowControl w:val="0"/>
        <w:kinsoku/>
        <w:wordWrap/>
        <w:overflowPunct/>
        <w:topLinePunct w:val="0"/>
        <w:autoSpaceDE/>
        <w:autoSpaceDN/>
        <w:bidi w:val="0"/>
        <w:adjustRightInd/>
        <w:snapToGrid w:val="0"/>
        <w:spacing w:before="0" w:line="57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w:t>
      </w:r>
      <w:r>
        <w:rPr>
          <w:rFonts w:hint="eastAsia" w:ascii="仿宋_GB2312" w:hAnsi="仿宋_GB2312" w:eastAsia="仿宋_GB2312" w:cs="仿宋_GB2312"/>
          <w:sz w:val="32"/>
          <w:szCs w:val="32"/>
          <w:lang w:val="en-US" w:eastAsia="zh-CN"/>
        </w:rPr>
        <w:t>工作人员、服务保障人员等赛前须完成新冠疫苗全程接种，鼓励参赛人员完成全程接种新冠疫苗后参赛</w:t>
      </w:r>
      <w:r>
        <w:rPr>
          <w:rFonts w:hint="eastAsia" w:ascii="仿宋_GB2312" w:hAnsi="仿宋_GB2312" w:eastAsia="仿宋_GB2312" w:cs="仿宋_GB2312"/>
          <w:sz w:val="32"/>
          <w:szCs w:val="32"/>
          <w:lang w:eastAsia="zh-CN"/>
        </w:rPr>
        <w:t>。</w:t>
      </w:r>
    </w:p>
    <w:p>
      <w:pPr>
        <w:pStyle w:val="4"/>
        <w:keepNext w:val="0"/>
        <w:keepLines w:val="0"/>
        <w:pageBreakBefore w:val="0"/>
        <w:widowControl w:val="0"/>
        <w:kinsoku/>
        <w:wordWrap/>
        <w:overflowPunct/>
        <w:topLinePunct w:val="0"/>
        <w:autoSpaceDE/>
        <w:autoSpaceDN/>
        <w:bidi w:val="0"/>
        <w:adjustRightInd/>
        <w:snapToGrid w:val="0"/>
        <w:spacing w:before="0" w:line="570" w:lineRule="exact"/>
        <w:ind w:left="0"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三、比赛实施</w:t>
      </w:r>
    </w:p>
    <w:p>
      <w:pPr>
        <w:pStyle w:val="4"/>
        <w:keepNext w:val="0"/>
        <w:keepLines w:val="0"/>
        <w:pageBreakBefore w:val="0"/>
        <w:widowControl w:val="0"/>
        <w:kinsoku/>
        <w:wordWrap/>
        <w:overflowPunct/>
        <w:topLinePunct w:val="0"/>
        <w:autoSpaceDE/>
        <w:autoSpaceDN/>
        <w:bidi w:val="0"/>
        <w:adjustRightInd/>
        <w:snapToGrid w:val="0"/>
        <w:spacing w:before="0" w:line="570" w:lineRule="exact"/>
        <w:ind w:left="0"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（一）赛场管理</w:t>
      </w:r>
    </w:p>
    <w:p>
      <w:pPr>
        <w:pStyle w:val="4"/>
        <w:keepNext w:val="0"/>
        <w:keepLines w:val="0"/>
        <w:pageBreakBefore w:val="0"/>
        <w:widowControl w:val="0"/>
        <w:kinsoku/>
        <w:wordWrap/>
        <w:overflowPunct/>
        <w:topLinePunct w:val="0"/>
        <w:autoSpaceDE/>
        <w:autoSpaceDN/>
        <w:bidi w:val="0"/>
        <w:adjustRightInd/>
        <w:snapToGrid w:val="0"/>
        <w:spacing w:before="0" w:line="57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保持赛场适宜温度和通风。赛场启用前一天，提前开窗通风，不少于1小时。在温度适宜的条件下，赛务办公室和赛场可以保持自然通风。赛场应采取必要措施维持适宜的温度。如使用分体空调，使用过程中门窗不要完全闭合，宜每场比赛结束后（运行2-3小时）通风换气约20-30分钟；如使用集中空调通风系统，应保证通风系统正常，供风安全，以最大新风量运行，保证充足的新风输入，所有排风直接排到室外。</w:t>
      </w:r>
    </w:p>
    <w:p>
      <w:pPr>
        <w:pStyle w:val="4"/>
        <w:keepNext w:val="0"/>
        <w:keepLines w:val="0"/>
        <w:pageBreakBefore w:val="0"/>
        <w:widowControl w:val="0"/>
        <w:kinsoku/>
        <w:wordWrap/>
        <w:overflowPunct/>
        <w:topLinePunct w:val="0"/>
        <w:autoSpaceDE/>
        <w:autoSpaceDN/>
        <w:bidi w:val="0"/>
        <w:adjustRightInd/>
        <w:snapToGrid w:val="0"/>
        <w:spacing w:before="0" w:line="57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2.定时对电梯进行清洁消毒，保持电梯风扇正常运转，引导人员分散乘梯，电梯门口及电梯间内放置纸巾。</w:t>
      </w:r>
    </w:p>
    <w:p>
      <w:pPr>
        <w:pStyle w:val="4"/>
        <w:keepNext w:val="0"/>
        <w:keepLines w:val="0"/>
        <w:pageBreakBefore w:val="0"/>
        <w:widowControl w:val="0"/>
        <w:kinsoku/>
        <w:wordWrap/>
        <w:overflowPunct/>
        <w:topLinePunct w:val="0"/>
        <w:autoSpaceDE/>
        <w:autoSpaceDN/>
        <w:bidi w:val="0"/>
        <w:adjustRightInd/>
        <w:snapToGrid w:val="0"/>
        <w:spacing w:before="0" w:line="57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3.严格卫生间清洁消毒，保障排风扇正常运转，保持空气流通，确保下水道畅通。</w:t>
      </w:r>
    </w:p>
    <w:p>
      <w:pPr>
        <w:pStyle w:val="4"/>
        <w:keepNext w:val="0"/>
        <w:keepLines w:val="0"/>
        <w:pageBreakBefore w:val="0"/>
        <w:widowControl w:val="0"/>
        <w:kinsoku/>
        <w:wordWrap/>
        <w:overflowPunct/>
        <w:topLinePunct w:val="0"/>
        <w:autoSpaceDE/>
        <w:autoSpaceDN/>
        <w:bidi w:val="0"/>
        <w:adjustRightInd/>
        <w:snapToGrid w:val="0"/>
        <w:spacing w:before="0" w:line="57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4.组织开展赛场疫情防控巡查，督促指导进入比赛区的选手及赛务工作人员遵守相关防疫要求，及时对选手进行疏导、分流，保持安全距离。</w:t>
      </w:r>
    </w:p>
    <w:p>
      <w:pPr>
        <w:pStyle w:val="4"/>
        <w:keepNext w:val="0"/>
        <w:keepLines w:val="0"/>
        <w:pageBreakBefore w:val="0"/>
        <w:widowControl w:val="0"/>
        <w:kinsoku/>
        <w:wordWrap/>
        <w:overflowPunct/>
        <w:topLinePunct w:val="0"/>
        <w:autoSpaceDE/>
        <w:autoSpaceDN/>
        <w:bidi w:val="0"/>
        <w:adjustRightInd/>
        <w:snapToGrid w:val="0"/>
        <w:spacing w:before="0" w:line="570" w:lineRule="exact"/>
        <w:ind w:left="0" w:firstLine="640" w:firstLineChars="200"/>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eastAsia="zh-CN"/>
        </w:rPr>
        <w:t>（二）选手与工作人员健康查验与健康防护</w:t>
      </w:r>
    </w:p>
    <w:p>
      <w:pPr>
        <w:pStyle w:val="4"/>
        <w:keepNext w:val="0"/>
        <w:keepLines w:val="0"/>
        <w:pageBreakBefore w:val="0"/>
        <w:widowControl w:val="0"/>
        <w:kinsoku/>
        <w:wordWrap/>
        <w:overflowPunct/>
        <w:topLinePunct w:val="0"/>
        <w:autoSpaceDE/>
        <w:autoSpaceDN/>
        <w:bidi w:val="0"/>
        <w:adjustRightInd/>
        <w:snapToGrid w:val="0"/>
        <w:spacing w:before="0" w:line="57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1.所有参加赛事活动人员（含选手、教练、嘉宾、工作人员等）根据属地要求提交核酸检测阴性证明、自查健康台账、健康承诺书等材料。赛事活动达到300人以上须组织全员核酸检测。</w:t>
      </w:r>
    </w:p>
    <w:p>
      <w:pPr>
        <w:pStyle w:val="4"/>
        <w:keepNext w:val="0"/>
        <w:keepLines w:val="0"/>
        <w:pageBreakBefore w:val="0"/>
        <w:widowControl w:val="0"/>
        <w:kinsoku/>
        <w:wordWrap/>
        <w:overflowPunct/>
        <w:topLinePunct w:val="0"/>
        <w:autoSpaceDE/>
        <w:autoSpaceDN/>
        <w:bidi w:val="0"/>
        <w:adjustRightInd/>
        <w:snapToGrid w:val="0"/>
        <w:spacing w:before="0" w:line="57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2.赛点组织选手有序错峰、分流入场，严格控制人员行进速度，保持人员1米间隔与单向流动，避免出现人员过于密集、排队过长的现象。</w:t>
      </w:r>
    </w:p>
    <w:p>
      <w:pPr>
        <w:pStyle w:val="4"/>
        <w:keepNext w:val="0"/>
        <w:keepLines w:val="0"/>
        <w:pageBreakBefore w:val="0"/>
        <w:widowControl w:val="0"/>
        <w:kinsoku/>
        <w:wordWrap/>
        <w:overflowPunct/>
        <w:topLinePunct w:val="0"/>
        <w:autoSpaceDE/>
        <w:autoSpaceDN/>
        <w:bidi w:val="0"/>
        <w:adjustRightInd/>
        <w:snapToGrid w:val="0"/>
        <w:spacing w:before="0" w:line="57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3.所有进入赛点的选手、赛务工作人员逐人进行体温检测,现场检测体温高于37.3℃的不得进入集体赛场，应立即启动应急处置程序。</w:t>
      </w:r>
    </w:p>
    <w:p>
      <w:pPr>
        <w:pStyle w:val="4"/>
        <w:keepNext w:val="0"/>
        <w:keepLines w:val="0"/>
        <w:pageBreakBefore w:val="0"/>
        <w:widowControl w:val="0"/>
        <w:kinsoku/>
        <w:wordWrap/>
        <w:overflowPunct/>
        <w:topLinePunct w:val="0"/>
        <w:autoSpaceDE/>
        <w:autoSpaceDN/>
        <w:bidi w:val="0"/>
        <w:adjustRightInd/>
        <w:snapToGrid w:val="0"/>
        <w:spacing w:before="0" w:line="57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4.入场前核验健康码，健康码显示绿码（低风险）的为正常人群，显示黄码（中风险）、红码（高风险）的人员不得进入集体赛场，应立即启动应急处置程序。</w:t>
      </w:r>
    </w:p>
    <w:p>
      <w:pPr>
        <w:pStyle w:val="4"/>
        <w:keepNext w:val="0"/>
        <w:keepLines w:val="0"/>
        <w:pageBreakBefore w:val="0"/>
        <w:widowControl w:val="0"/>
        <w:kinsoku/>
        <w:wordWrap/>
        <w:overflowPunct/>
        <w:topLinePunct w:val="0"/>
        <w:autoSpaceDE/>
        <w:autoSpaceDN/>
        <w:bidi w:val="0"/>
        <w:adjustRightInd/>
        <w:snapToGrid w:val="0"/>
        <w:spacing w:before="0" w:line="57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5.入场前安排专人审查选手核酸检测阴性报告、自查健康台账、健康承诺书等。</w:t>
      </w:r>
    </w:p>
    <w:p>
      <w:pPr>
        <w:pStyle w:val="4"/>
        <w:keepNext w:val="0"/>
        <w:keepLines w:val="0"/>
        <w:pageBreakBefore w:val="0"/>
        <w:widowControl w:val="0"/>
        <w:kinsoku/>
        <w:wordWrap/>
        <w:overflowPunct/>
        <w:topLinePunct w:val="0"/>
        <w:autoSpaceDE/>
        <w:autoSpaceDN/>
        <w:bidi w:val="0"/>
        <w:adjustRightInd/>
        <w:snapToGrid w:val="0"/>
        <w:spacing w:before="0" w:line="57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所有选手、人员和工作人员做好个人防护。随时做好个人卫生，进入赛场前宜用速干手消毒剂进行手卫生或洗手。随身携带备用口罩，科学合理佩戴口罩。赛点入口负责体温测量的工作人员要佩戴一次性使用医用口罩和一次性手套；普通赛场人员全程佩戴一次性使用医用口罩。</w:t>
      </w:r>
    </w:p>
    <w:p>
      <w:pPr>
        <w:pStyle w:val="4"/>
        <w:keepNext w:val="0"/>
        <w:keepLines w:val="0"/>
        <w:pageBreakBefore w:val="0"/>
        <w:widowControl w:val="0"/>
        <w:kinsoku/>
        <w:wordWrap/>
        <w:overflowPunct/>
        <w:topLinePunct w:val="0"/>
        <w:autoSpaceDE/>
        <w:autoSpaceDN/>
        <w:bidi w:val="0"/>
        <w:adjustRightInd/>
        <w:snapToGrid w:val="0"/>
        <w:spacing w:before="0" w:line="57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选手及工作人员在比赛和参与赛务工作期间采取自查自报方式进行健康监测，一旦发现发热、乏力、咳嗽、咽痛、打喷嚏、腹泻、呕吐、黄疸、皮疹、结膜充血等可疑症状，应及时向赛点和组织单位报告，并尽快就诊排查。</w:t>
      </w:r>
    </w:p>
    <w:p>
      <w:pPr>
        <w:pStyle w:val="4"/>
        <w:keepNext w:val="0"/>
        <w:keepLines w:val="0"/>
        <w:pageBreakBefore w:val="0"/>
        <w:widowControl w:val="0"/>
        <w:kinsoku/>
        <w:wordWrap/>
        <w:overflowPunct/>
        <w:topLinePunct w:val="0"/>
        <w:autoSpaceDE/>
        <w:autoSpaceDN/>
        <w:bidi w:val="0"/>
        <w:adjustRightInd/>
        <w:snapToGrid w:val="0"/>
        <w:spacing w:before="0" w:line="57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8.比赛结束后，选手要按照指令有序、错峰离场，不得拥挤，保持人员间距。</w:t>
      </w:r>
    </w:p>
    <w:p>
      <w:pPr>
        <w:pStyle w:val="4"/>
        <w:keepNext w:val="0"/>
        <w:keepLines w:val="0"/>
        <w:pageBreakBefore w:val="0"/>
        <w:widowControl w:val="0"/>
        <w:kinsoku/>
        <w:wordWrap/>
        <w:overflowPunct/>
        <w:topLinePunct w:val="0"/>
        <w:autoSpaceDE/>
        <w:autoSpaceDN/>
        <w:bidi w:val="0"/>
        <w:adjustRightInd/>
        <w:snapToGrid w:val="0"/>
        <w:spacing w:before="0" w:line="570" w:lineRule="exact"/>
        <w:ind w:left="0"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四、特殊情况及应急处置</w:t>
      </w:r>
    </w:p>
    <w:p>
      <w:pPr>
        <w:pStyle w:val="4"/>
        <w:keepNext w:val="0"/>
        <w:keepLines w:val="0"/>
        <w:pageBreakBefore w:val="0"/>
        <w:widowControl w:val="0"/>
        <w:kinsoku/>
        <w:wordWrap/>
        <w:overflowPunct/>
        <w:topLinePunct w:val="0"/>
        <w:autoSpaceDE/>
        <w:autoSpaceDN/>
        <w:bidi w:val="0"/>
        <w:adjustRightInd/>
        <w:snapToGrid w:val="0"/>
        <w:spacing w:before="0" w:line="57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入场核验健康码发现黄码、红码人员时，为其佩戴一次性使用医用外科口罩（已佩戴的确认佩戴规范），第一时间报告赛事主办单位，经批准后可进入隔离赛场比赛。同时，立即向疫情防控部门报告，对其进行闭环管理，纳入当地疫情防控体系管理。</w:t>
      </w:r>
    </w:p>
    <w:p>
      <w:pPr>
        <w:pStyle w:val="4"/>
        <w:keepNext w:val="0"/>
        <w:keepLines w:val="0"/>
        <w:pageBreakBefore w:val="0"/>
        <w:widowControl w:val="0"/>
        <w:kinsoku/>
        <w:wordWrap/>
        <w:overflowPunct/>
        <w:topLinePunct w:val="0"/>
        <w:autoSpaceDE/>
        <w:autoSpaceDN/>
        <w:bidi w:val="0"/>
        <w:adjustRightInd/>
        <w:snapToGrid w:val="0"/>
        <w:spacing w:before="0" w:line="57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进入赛点时体温检测异常以及比赛期间出现咳嗽、呼吸困难、腹泻等不适症状或体温异常的选手（体温≥37.3℃），应启动应急处置。由驻点医护人员在做好自我防护的前提下，引领至临时留观点（异常人员带离后，要提醒在场人员做好个人防护，注意观察自身状况），为其佩戴一次性使用医用外科口罩（已佩戴的确认佩戴规范），再次用水银温度计对其重新测量体温2次，同时询问了解有关情况。后续工作按以下原则进行处置：</w:t>
      </w:r>
    </w:p>
    <w:p>
      <w:pPr>
        <w:pStyle w:val="4"/>
        <w:keepNext w:val="0"/>
        <w:keepLines w:val="0"/>
        <w:pageBreakBefore w:val="0"/>
        <w:widowControl w:val="0"/>
        <w:kinsoku/>
        <w:wordWrap/>
        <w:overflowPunct/>
        <w:topLinePunct w:val="0"/>
        <w:autoSpaceDE/>
        <w:autoSpaceDN/>
        <w:bidi w:val="0"/>
        <w:adjustRightInd/>
        <w:snapToGrid w:val="0"/>
        <w:spacing w:before="0" w:line="57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1.确认体温正常的选手（体温＜37.3℃），准许其参加正常比赛。</w:t>
      </w:r>
    </w:p>
    <w:p>
      <w:pPr>
        <w:pStyle w:val="4"/>
        <w:keepNext w:val="0"/>
        <w:keepLines w:val="0"/>
        <w:pageBreakBefore w:val="0"/>
        <w:widowControl w:val="0"/>
        <w:kinsoku/>
        <w:wordWrap/>
        <w:overflowPunct/>
        <w:topLinePunct w:val="0"/>
        <w:autoSpaceDE/>
        <w:autoSpaceDN/>
        <w:bidi w:val="0"/>
        <w:adjustRightInd/>
        <w:snapToGrid w:val="0"/>
        <w:spacing w:before="0" w:line="57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确认体温异常的选手（体温≥37.3℃），由驻点医生做出初步诊断，与疫情防控人员商讨决定参加比赛或直接送定点医院就诊。参加比赛的体温异常选手由采取安全防护措施的工作人员，通过专用隔离通道，送往专用隔离赛场比赛。比赛过程中，选手全程佩戴口罩，做好防护措施。赛点提前联系好定点医院和救护车辆，体温异常选手比赛结束后，立即在现场进一步检测诊断。根据现场医生和疫情防控人员意见，确定其恢复正常比赛、到专用隔离赛场比赛、启动应急处置到定点医院进行检测诊断。送医同时做好前后接触人员的登记，没有接到排除信息前，有关现场人员不得离开赛点。</w:t>
      </w:r>
    </w:p>
    <w:p>
      <w:pPr>
        <w:pStyle w:val="4"/>
        <w:keepNext w:val="0"/>
        <w:keepLines w:val="0"/>
        <w:pageBreakBefore w:val="0"/>
        <w:widowControl w:val="0"/>
        <w:kinsoku/>
        <w:wordWrap/>
        <w:overflowPunct/>
        <w:topLinePunct w:val="0"/>
        <w:autoSpaceDE/>
        <w:autoSpaceDN/>
        <w:bidi w:val="0"/>
        <w:adjustRightInd/>
        <w:snapToGrid w:val="0"/>
        <w:spacing w:before="0" w:line="57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体温异常选手比赛期间安排分下列三种情况处置：</w:t>
      </w:r>
    </w:p>
    <w:p>
      <w:pPr>
        <w:pStyle w:val="4"/>
        <w:keepNext w:val="0"/>
        <w:keepLines w:val="0"/>
        <w:pageBreakBefore w:val="0"/>
        <w:widowControl w:val="0"/>
        <w:kinsoku/>
        <w:wordWrap/>
        <w:overflowPunct/>
        <w:topLinePunct w:val="0"/>
        <w:autoSpaceDE/>
        <w:autoSpaceDN/>
        <w:bidi w:val="0"/>
        <w:adjustRightInd/>
        <w:snapToGrid w:val="0"/>
        <w:spacing w:before="0" w:line="57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（1）核酸检测尚未出结果的，继续安排在专用隔离赛场参加剩余比赛。</w:t>
      </w:r>
    </w:p>
    <w:p>
      <w:pPr>
        <w:pStyle w:val="4"/>
        <w:keepNext w:val="0"/>
        <w:keepLines w:val="0"/>
        <w:pageBreakBefore w:val="0"/>
        <w:widowControl w:val="0"/>
        <w:kinsoku/>
        <w:wordWrap/>
        <w:overflowPunct/>
        <w:topLinePunct w:val="0"/>
        <w:autoSpaceDE/>
        <w:autoSpaceDN/>
        <w:bidi w:val="0"/>
        <w:adjustRightInd/>
        <w:snapToGrid w:val="0"/>
        <w:spacing w:before="0" w:line="57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（2）经医疗机构诊断排除新冠肺炎的，须由医疗机构提供诊断证明，安排正常参加比赛。</w:t>
      </w:r>
    </w:p>
    <w:p>
      <w:pPr>
        <w:pStyle w:val="4"/>
        <w:keepNext w:val="0"/>
        <w:keepLines w:val="0"/>
        <w:pageBreakBefore w:val="0"/>
        <w:widowControl w:val="0"/>
        <w:kinsoku/>
        <w:wordWrap/>
        <w:overflowPunct/>
        <w:topLinePunct w:val="0"/>
        <w:autoSpaceDE/>
        <w:autoSpaceDN/>
        <w:bidi w:val="0"/>
        <w:adjustRightInd/>
        <w:snapToGrid w:val="0"/>
        <w:spacing w:before="0" w:line="57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（3）经医疗机构诊断为疑似或确诊为新冠肺炎的，按照有关规定进行隔离诊断、治疗，取消比赛，开展流行病学调查。</w:t>
      </w:r>
    </w:p>
    <w:p>
      <w:pPr>
        <w:pStyle w:val="4"/>
        <w:keepNext w:val="0"/>
        <w:keepLines w:val="0"/>
        <w:pageBreakBefore w:val="0"/>
        <w:widowControl w:val="0"/>
        <w:kinsoku/>
        <w:wordWrap/>
        <w:overflowPunct/>
        <w:topLinePunct w:val="0"/>
        <w:autoSpaceDE/>
        <w:autoSpaceDN/>
        <w:bidi w:val="0"/>
        <w:adjustRightInd/>
        <w:snapToGrid w:val="0"/>
        <w:spacing w:before="0" w:line="57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比赛过程中，如选手大规模出现发热或其他呼吸道疾病症状，暂时封闭比赛区域，安抚选手情绪，提供饮食饮水等服务，第一时间上报当地疫情防控部门和省委统筹疫情防控和经济运行工作领导小组（指挥部），全力做好应急处置工作。</w:t>
      </w:r>
    </w:p>
    <w:p>
      <w:pPr>
        <w:pStyle w:val="4"/>
        <w:keepNext w:val="0"/>
        <w:keepLines w:val="0"/>
        <w:pageBreakBefore w:val="0"/>
        <w:widowControl w:val="0"/>
        <w:kinsoku/>
        <w:wordWrap/>
        <w:overflowPunct/>
        <w:topLinePunct w:val="0"/>
        <w:autoSpaceDE/>
        <w:autoSpaceDN/>
        <w:bidi w:val="0"/>
        <w:adjustRightInd/>
        <w:snapToGrid w:val="0"/>
        <w:spacing w:before="0" w:line="57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比赛期间如有突发疫情，配合疫情防控部门和疾控机构做好疫情处置、流行病学调查、终末消毒等相关工作。由当地疫情防控部门和省委统筹疫情防控和经济运行工作领导小组（指挥部）根据疫情范围，决定是否封闭赛点等事宜。</w:t>
      </w:r>
    </w:p>
    <w:p>
      <w:pPr>
        <w:pStyle w:val="4"/>
        <w:keepNext w:val="0"/>
        <w:keepLines w:val="0"/>
        <w:pageBreakBefore w:val="0"/>
        <w:widowControl w:val="0"/>
        <w:kinsoku/>
        <w:wordWrap/>
        <w:overflowPunct/>
        <w:topLinePunct w:val="0"/>
        <w:autoSpaceDE/>
        <w:autoSpaceDN/>
        <w:bidi w:val="0"/>
        <w:adjustRightInd/>
        <w:snapToGrid w:val="0"/>
        <w:spacing w:before="0" w:line="570" w:lineRule="exact"/>
        <w:textAlignment w:val="auto"/>
        <w:rPr>
          <w:rFonts w:hint="eastAsia" w:ascii="方正小标宋_GBK" w:hAnsi="方正小标宋_GBK" w:eastAsia="方正小标宋_GBK" w:cs="方正小标宋_GBK"/>
          <w:sz w:val="44"/>
          <w:szCs w:val="44"/>
          <w:lang w:val="en-US" w:eastAsia="zh-CN"/>
        </w:rPr>
      </w:pPr>
      <w:r>
        <w:rPr>
          <w:rFonts w:hint="eastAsia" w:ascii="仿宋_GB2312" w:hAnsi="仿宋_GB2312" w:eastAsia="仿宋_GB2312" w:cs="仿宋_GB2312"/>
          <w:sz w:val="32"/>
          <w:szCs w:val="32"/>
          <w:lang w:val="en-US" w:eastAsia="zh-CN"/>
        </w:rPr>
        <w:t>（五）各类工作人员疫情防控应急处置参照本方案执行，如有冲突，以赛点当地疾控中心标准执行。</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8B48FA"/>
    <w:rsid w:val="004F307B"/>
    <w:rsid w:val="040E1CD5"/>
    <w:rsid w:val="050839B6"/>
    <w:rsid w:val="077748A0"/>
    <w:rsid w:val="07D47D01"/>
    <w:rsid w:val="07FE7ED9"/>
    <w:rsid w:val="08684F18"/>
    <w:rsid w:val="094C4B5A"/>
    <w:rsid w:val="098B17FE"/>
    <w:rsid w:val="098B48FA"/>
    <w:rsid w:val="0B4E5226"/>
    <w:rsid w:val="0C45002F"/>
    <w:rsid w:val="0D004D1F"/>
    <w:rsid w:val="0D501C4E"/>
    <w:rsid w:val="0DD86C5F"/>
    <w:rsid w:val="0E5A40CA"/>
    <w:rsid w:val="10FA1326"/>
    <w:rsid w:val="11FC7438"/>
    <w:rsid w:val="12DB712D"/>
    <w:rsid w:val="14474ADD"/>
    <w:rsid w:val="15CA15E3"/>
    <w:rsid w:val="180932D8"/>
    <w:rsid w:val="18B051C7"/>
    <w:rsid w:val="1A431A23"/>
    <w:rsid w:val="1BFD4601"/>
    <w:rsid w:val="1E531A29"/>
    <w:rsid w:val="21BF679B"/>
    <w:rsid w:val="259D6CD5"/>
    <w:rsid w:val="25A7094F"/>
    <w:rsid w:val="25DE673D"/>
    <w:rsid w:val="265D67F9"/>
    <w:rsid w:val="27B42D3C"/>
    <w:rsid w:val="2C3D7C83"/>
    <w:rsid w:val="2CAB041A"/>
    <w:rsid w:val="2DF42E5B"/>
    <w:rsid w:val="2ECB79E8"/>
    <w:rsid w:val="2F4D2FBC"/>
    <w:rsid w:val="31412AA2"/>
    <w:rsid w:val="31F904DA"/>
    <w:rsid w:val="35D33499"/>
    <w:rsid w:val="36DB7954"/>
    <w:rsid w:val="37EB1CBD"/>
    <w:rsid w:val="386B0F83"/>
    <w:rsid w:val="3AC6196C"/>
    <w:rsid w:val="3B7F2E48"/>
    <w:rsid w:val="3FC05AF4"/>
    <w:rsid w:val="40CB0333"/>
    <w:rsid w:val="419956FC"/>
    <w:rsid w:val="434E0514"/>
    <w:rsid w:val="43903107"/>
    <w:rsid w:val="45E0656A"/>
    <w:rsid w:val="46C36A1C"/>
    <w:rsid w:val="47706A76"/>
    <w:rsid w:val="48500503"/>
    <w:rsid w:val="48536B0E"/>
    <w:rsid w:val="48B85AB3"/>
    <w:rsid w:val="494D225C"/>
    <w:rsid w:val="4CC708BD"/>
    <w:rsid w:val="4FBF2E9E"/>
    <w:rsid w:val="50E554C1"/>
    <w:rsid w:val="53EC61E7"/>
    <w:rsid w:val="54B91DE7"/>
    <w:rsid w:val="56104269"/>
    <w:rsid w:val="565417EC"/>
    <w:rsid w:val="57461690"/>
    <w:rsid w:val="59CE77A5"/>
    <w:rsid w:val="5E6431C4"/>
    <w:rsid w:val="619A5645"/>
    <w:rsid w:val="62DA1365"/>
    <w:rsid w:val="64580E16"/>
    <w:rsid w:val="664320F1"/>
    <w:rsid w:val="6BFA422D"/>
    <w:rsid w:val="6D4E6E8C"/>
    <w:rsid w:val="6ED44785"/>
    <w:rsid w:val="768C1DFF"/>
    <w:rsid w:val="76DE0F75"/>
    <w:rsid w:val="79873F6A"/>
    <w:rsid w:val="7B60583A"/>
    <w:rsid w:val="7D5C24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ind w:firstLine="645"/>
    </w:pPr>
    <w:rPr>
      <w:rFonts w:ascii="楷体_GB2312" w:eastAsia="楷体_GB2312"/>
      <w:sz w:val="32"/>
    </w:rPr>
  </w:style>
  <w:style w:type="paragraph" w:styleId="4">
    <w:name w:val="Body Text"/>
    <w:basedOn w:val="1"/>
    <w:qFormat/>
    <w:uiPriority w:val="1"/>
    <w:pPr>
      <w:spacing w:before="36"/>
      <w:ind w:left="106" w:firstLine="561"/>
    </w:pPr>
    <w:rPr>
      <w:rFonts w:ascii="宋体" w:hAnsi="宋体" w:eastAsia="宋体"/>
      <w:sz w:val="28"/>
      <w:szCs w:val="2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character" w:styleId="10">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8090</Words>
  <Characters>8309</Characters>
  <Lines>0</Lines>
  <Paragraphs>0</Paragraphs>
  <TotalTime>51</TotalTime>
  <ScaleCrop>false</ScaleCrop>
  <LinksUpToDate>false</LinksUpToDate>
  <CharactersWithSpaces>8535</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2021-09-03T02:14:00Z</dcterms:created>
  <dc:creator>慧慧iliang</dc:creator>
  <cp:lastModifiedBy>亮</cp:lastModifiedBy>
  <dcterms:modified xsi:type="dcterms:W3CDTF">2021-09-28T03:28:16Z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27782E9D45FF4DCC86C6B1AA78BEA00F</vt:lpwstr>
  </property>
</Properties>
</file>