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1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4AC2E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278F410A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379D504">
      <w:pPr>
        <w:numPr>
          <w:ilvl w:val="0"/>
          <w:numId w:val="0"/>
        </w:numPr>
        <w:tabs>
          <w:tab w:val="left" w:pos="312"/>
        </w:tabs>
        <w:adjustRightInd w:val="0"/>
        <w:snapToGrid w:val="0"/>
        <w:spacing w:line="620" w:lineRule="exact"/>
        <w:jc w:val="center"/>
        <w:rPr>
          <w:rFonts w:hint="eastAsia" w:eastAsia="文星简小标宋" w:cs="Times New Roman"/>
          <w:bCs/>
          <w:sz w:val="44"/>
          <w:szCs w:val="44"/>
          <w:lang w:val="en-US" w:eastAsia="zh-CN"/>
        </w:rPr>
      </w:pPr>
      <w:r>
        <w:rPr>
          <w:rFonts w:hint="eastAsia" w:eastAsia="文星简小标宋" w:cs="Times New Roman"/>
          <w:bCs/>
          <w:sz w:val="44"/>
          <w:szCs w:val="44"/>
          <w:lang w:val="en-US" w:eastAsia="zh-CN"/>
        </w:rPr>
        <w:t>2025年拟推荐的国家级专家服务团和</w:t>
      </w:r>
    </w:p>
    <w:p w14:paraId="16DFCB52">
      <w:pPr>
        <w:numPr>
          <w:ilvl w:val="0"/>
          <w:numId w:val="0"/>
        </w:numPr>
        <w:tabs>
          <w:tab w:val="left" w:pos="312"/>
        </w:tabs>
        <w:adjustRightInd w:val="0"/>
        <w:snapToGrid w:val="0"/>
        <w:spacing w:line="620" w:lineRule="exact"/>
        <w:jc w:val="center"/>
        <w:rPr>
          <w:rFonts w:hint="default" w:ascii="Times New Roman" w:hAnsi="Times New Roman" w:eastAsia="文星简小标宋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eastAsia="文星简小标宋" w:cs="Times New Roman"/>
          <w:bCs/>
          <w:sz w:val="44"/>
          <w:szCs w:val="44"/>
          <w:lang w:val="en-US" w:eastAsia="zh-CN"/>
        </w:rPr>
        <w:t>专家服务基地名单</w:t>
      </w:r>
    </w:p>
    <w:p w14:paraId="763E0580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5AA2FA51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一、国家级专家服务团</w:t>
      </w:r>
    </w:p>
    <w:p w14:paraId="0246EF25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1.天津城建大学：赋能科创园区高质量发展——天开高教科创园产教融合专家服务基层示范团</w:t>
      </w:r>
    </w:p>
    <w:p w14:paraId="7AB20A35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2.天津市农业科学院：服务甘肃农业产业新质生产力提升——天津市农业科学院专家服务基层示范团</w:t>
      </w:r>
    </w:p>
    <w:p w14:paraId="57DEA37B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3.天津医科大学总医院：天津医科大学总医院眼科“西部光明行”服务团  </w:t>
      </w:r>
    </w:p>
    <w:p w14:paraId="05F1ECB2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二、国家级专家服务基地</w:t>
      </w:r>
    </w:p>
    <w:p w14:paraId="5C4FEAC6">
      <w:pPr>
        <w:pStyle w:val="2"/>
        <w:ind w:firstLine="64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天津理工大学：工业废弃物绿色低碳资源高值循环利用</w:t>
      </w:r>
    </w:p>
    <w:p w14:paraId="3A4C9BC8">
      <w:pPr>
        <w:pStyle w:val="2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专家服务基地</w:t>
      </w:r>
    </w:p>
    <w:p w14:paraId="4EE4C61C">
      <w:pPr>
        <w:pStyle w:val="2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9323DB5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B29B1A1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F9D8CEB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3F06F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0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7FA2D"/>
    <w:rsid w:val="08EE19B4"/>
    <w:rsid w:val="33FF676D"/>
    <w:rsid w:val="3FBD3C6D"/>
    <w:rsid w:val="3FF7FA2D"/>
    <w:rsid w:val="772379B3"/>
    <w:rsid w:val="7A0F3F17"/>
    <w:rsid w:val="7FEF1B6A"/>
    <w:rsid w:val="AFFFB079"/>
    <w:rsid w:val="ED773175"/>
    <w:rsid w:val="FBEEB526"/>
    <w:rsid w:val="FF7F9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1324</Words>
  <Characters>1423</Characters>
  <Lines>0</Lines>
  <Paragraphs>0</Paragraphs>
  <TotalTime>0</TotalTime>
  <ScaleCrop>false</ScaleCrop>
  <LinksUpToDate>false</LinksUpToDate>
  <CharactersWithSpaces>1530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2025-02-21T17:54:00Z</dcterms:created>
  <dc:creator>杨妤</dc:creator>
  <cp:lastModifiedBy>Yan</cp:lastModifiedBy>
  <dcterms:modified xsi:type="dcterms:W3CDTF">2025-02-21T06:34:49Z</dcterms:modified>
  <dc:title>关于2025年专家服务团和专家服务基地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eyJoZGlkIjoiYzA2Zjg1M2UzNzA3NDhiMTI3MTJmMDBmNzZjODczMDgiLCJ1c2VySWQiOiI4MzQwNTM4NDcifQ==</vt:lpwstr>
  </property>
  <property fmtid="{D5CDD505-2E9C-101B-9397-08002B2CF9AE}" pid="4" name="ICV">
    <vt:lpwstr>5373E8F4597C4E3EBB9123091AF54C6C_13</vt:lpwstr>
  </property>
</Properties>
</file>