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1" w:name="_GoBack"/>
      <w:r>
        <w:rPr>
          <w:rFonts w:hint="eastAsia" w:ascii="黑体" w:hAnsi="黑体" w:eastAsia="黑体" w:cs="黑体"/>
          <w:sz w:val="32"/>
          <w:szCs w:val="32"/>
        </w:rPr>
        <w:t>附件2</w:t>
      </w:r>
    </w:p>
    <w:bookmarkEnd w:id="1"/>
    <w:p>
      <w:pPr>
        <w:pStyle w:val="2"/>
        <w:spacing w:line="560" w:lineRule="exact"/>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关于《北京市高精尖产业科技创新体系建设实施方案》编制情况的说明</w:t>
      </w:r>
    </w:p>
    <w:p>
      <w:pPr>
        <w:pStyle w:val="2"/>
        <w:spacing w:line="560" w:lineRule="exact"/>
      </w:pPr>
      <w:r>
        <w:rPr>
          <w:rFonts w:hint="eastAsia" w:ascii="楷体_GB2312" w:hAnsi="楷体_GB2312" w:eastAsia="楷体_GB2312" w:cs="楷体_GB2312"/>
          <w:szCs w:val="32"/>
        </w:rPr>
        <w:t xml:space="preserve">                北京市经济和信息化局</w:t>
      </w:r>
    </w:p>
    <w:p>
      <w:pPr>
        <w:pStyle w:val="8"/>
        <w:widowControl/>
        <w:spacing w:beforeAutospacing="0" w:afterAutospacing="0" w:line="560" w:lineRule="exact"/>
        <w:ind w:firstLine="640" w:firstLineChars="200"/>
        <w:rPr>
          <w:rFonts w:ascii="黑体" w:hAnsi="黑体" w:eastAsia="黑体" w:cs="黑体"/>
          <w:color w:val="000000"/>
          <w:sz w:val="32"/>
          <w:szCs w:val="32"/>
        </w:rPr>
      </w:pPr>
    </w:p>
    <w:p>
      <w:pPr>
        <w:pStyle w:val="8"/>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一、起草背景</w:t>
      </w:r>
    </w:p>
    <w:p>
      <w:pPr>
        <w:spacing w:line="560" w:lineRule="exact"/>
        <w:ind w:firstLine="640"/>
        <w:rPr>
          <w:rFonts w:hint="eastAsia" w:ascii="仿宋_GB2312" w:eastAsia="仿宋_GB2312"/>
          <w:sz w:val="32"/>
          <w:szCs w:val="32"/>
        </w:rPr>
      </w:pPr>
      <w:r>
        <w:rPr>
          <w:rFonts w:hint="eastAsia" w:ascii="仿宋_GB2312" w:eastAsia="仿宋_GB2312"/>
          <w:sz w:val="32"/>
          <w:szCs w:val="32"/>
        </w:rPr>
        <w:t>根据《北京市“十四五”时期高精尖产业发展规划》，进一步提升企业创新能力，优化产业发展结构，加强产业科技创新体系对北京国际科技创新中心建设和现代化产业体系构建的重要支撑作用，特制定本实施方案。</w:t>
      </w:r>
    </w:p>
    <w:p>
      <w:pPr>
        <w:pStyle w:val="8"/>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二、主要内容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eastAsia="仿宋_GB2312"/>
          <w:sz w:val="32"/>
          <w:szCs w:val="32"/>
        </w:rPr>
        <w:t>企业主体、应用牵引、揭榜挂帅、揭榜挂帅”为原则，研</w:t>
      </w:r>
      <w:r>
        <w:rPr>
          <w:rFonts w:hint="eastAsia" w:ascii="仿宋_GB2312" w:hAnsi="仿宋_GB2312" w:eastAsia="仿宋_GB2312" w:cs="仿宋_GB2312"/>
          <w:sz w:val="32"/>
          <w:szCs w:val="32"/>
        </w:rPr>
        <w:t>提5个方面、21条重点任务，</w:t>
      </w:r>
      <w:r>
        <w:rPr>
          <w:rFonts w:hint="eastAsia" w:ascii="仿宋_GB2312" w:eastAsia="仿宋_GB2312"/>
          <w:sz w:val="32"/>
          <w:szCs w:val="32"/>
        </w:rPr>
        <w:t>构建形成以“千优企业、百项筑基、十大领域重点平台”为核心的产业科技自主创新体系。</w:t>
      </w:r>
      <w:r>
        <w:rPr>
          <w:rFonts w:hint="eastAsia" w:ascii="仿宋_GB2312" w:hAnsi="仿宋_GB2312" w:eastAsia="仿宋_GB2312" w:cs="仿宋_GB2312"/>
          <w:sz w:val="32"/>
          <w:szCs w:val="32"/>
        </w:rPr>
        <w:t>具体如下：</w:t>
      </w:r>
    </w:p>
    <w:p>
      <w:pPr>
        <w:pBdr>
          <w:bottom w:val="single" w:color="FFFFFF" w:sz="4" w:space="30"/>
        </w:pBdr>
        <w:tabs>
          <w:tab w:val="left" w:pos="1440"/>
        </w:tabs>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楷体_GB2312" w:eastAsia="仿宋_GB2312" w:cs="楷体_GB2312"/>
          <w:b/>
          <w:spacing w:val="-8"/>
          <w:sz w:val="32"/>
          <w:szCs w:val="32"/>
        </w:rPr>
        <w:t>实施千家企业技术中心培优工程，筑牢企业主体。</w:t>
      </w:r>
      <w:r>
        <w:rPr>
          <w:rFonts w:hint="eastAsia" w:ascii="仿宋_GB2312" w:hAnsi="仿宋_GB2312" w:eastAsia="仿宋_GB2312" w:cs="仿宋_GB2312"/>
          <w:sz w:val="32"/>
          <w:szCs w:val="32"/>
        </w:rPr>
        <w:t>依托现有千家市级企业技术中心，实施企业技术中心培优工程。鼓励企业聚焦优势资源，提升中试制造、成果转化和产业化落地能力，引导企业在重大前沿产业领域加强技术研发、核心知识产权储备、标准创制等创新活动。</w:t>
      </w:r>
    </w:p>
    <w:p>
      <w:pPr>
        <w:pBdr>
          <w:bottom w:val="single" w:color="FFFFFF" w:sz="4" w:space="30"/>
        </w:pBdr>
        <w:tabs>
          <w:tab w:val="left" w:pos="1440"/>
        </w:tabs>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二是实施百项产业筑基工程，夯实产业链。</w:t>
      </w:r>
      <w:r>
        <w:rPr>
          <w:rFonts w:hint="eastAsia" w:ascii="仿宋_GB2312" w:hAnsi="仿宋_GB2312" w:eastAsia="仿宋_GB2312" w:cs="仿宋_GB2312"/>
          <w:sz w:val="32"/>
          <w:szCs w:val="32"/>
        </w:rPr>
        <w:t>聚焦关键产业链卡点环节，实施高精尖产业筑基工程，鼓励市场主体创新组织模式开展卡点产品攻关，补齐优势产业中的发展短板。</w:t>
      </w:r>
    </w:p>
    <w:p>
      <w:pPr>
        <w:pBdr>
          <w:bottom w:val="single" w:color="FFFFFF" w:sz="4" w:space="30"/>
        </w:pBdr>
        <w:tabs>
          <w:tab w:val="left" w:pos="1440"/>
        </w:tabs>
        <w:snapToGrid w:val="0"/>
        <w:spacing w:line="560" w:lineRule="exact"/>
        <w:ind w:firstLine="64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三是实施十大产业机制创新搭台工程，完善制度链。</w:t>
      </w:r>
      <w:r>
        <w:rPr>
          <w:rFonts w:hint="eastAsia" w:ascii="仿宋_GB2312" w:hAnsi="仿宋_GB2312" w:eastAsia="仿宋_GB2312" w:cs="仿宋_GB2312"/>
          <w:sz w:val="32"/>
          <w:szCs w:val="32"/>
        </w:rPr>
        <w:t>在十大高精尖领域建设若干重大创新载体，实施高精尖产业机制创新搭台工程。积极发挥集中力量办大事体制机制优势，探索引入项目经理人、建设新型研发机构等创新机制，在产业创新周期长、风险大、难度高、商业模式不清晰等需协调各方的关键技术攻关方面，实施跨领域、大协作的机制创新，构建重点产业创新机制的“四梁八柱”。</w:t>
      </w:r>
      <w:bookmarkStart w:id="0" w:name="_Toc130924303"/>
    </w:p>
    <w:p>
      <w:pPr>
        <w:pBdr>
          <w:bottom w:val="single" w:color="FFFFFF" w:sz="4" w:space="30"/>
        </w:pBdr>
        <w:tabs>
          <w:tab w:val="left" w:pos="1440"/>
        </w:tabs>
        <w:snapToGrid w:val="0"/>
        <w:spacing w:line="560" w:lineRule="exact"/>
        <w:ind w:firstLine="610" w:firstLineChars="200"/>
        <w:textAlignment w:val="baseline"/>
        <w:rPr>
          <w:rFonts w:hint="eastAsia" w:ascii="仿宋_GB2312" w:hAnsi="仿宋_GB2312" w:eastAsia="仿宋_GB2312" w:cs="仿宋_GB2312"/>
          <w:sz w:val="32"/>
          <w:szCs w:val="32"/>
        </w:rPr>
      </w:pPr>
      <w:r>
        <w:rPr>
          <w:rFonts w:hint="eastAsia" w:ascii="仿宋_GB2312" w:hAnsi="楷体_GB2312" w:eastAsia="仿宋_GB2312" w:cs="楷体_GB2312"/>
          <w:b/>
          <w:spacing w:val="-8"/>
          <w:sz w:val="32"/>
          <w:szCs w:val="32"/>
        </w:rPr>
        <w:t>四是实施中试验证加速工程，补齐生态链。</w:t>
      </w:r>
      <w:bookmarkEnd w:id="0"/>
      <w:r>
        <w:rPr>
          <w:rFonts w:hint="eastAsia" w:ascii="仿宋_GB2312" w:hAnsi="仿宋_GB2312" w:eastAsia="仿宋_GB2312" w:cs="仿宋_GB2312"/>
          <w:sz w:val="32"/>
          <w:szCs w:val="32"/>
        </w:rPr>
        <w:t>鼓励和支持建设一批产研中试验证平台，聚焦产业需求，深度链接高精尖设计中心，提供创新成果“工程化”“标准化”“产业化”等公共服务，培育一批产业掌握专门知识，能解决关键技术和工艺操作难题的卓越工程师，补齐产业技术基础服务短板，营造良好产业创新环境。</w:t>
      </w:r>
    </w:p>
    <w:p>
      <w:pPr>
        <w:pBdr>
          <w:bottom w:val="single" w:color="FFFFFF" w:sz="4" w:space="30"/>
        </w:pBdr>
        <w:tabs>
          <w:tab w:val="left" w:pos="1440"/>
        </w:tabs>
        <w:snapToGrid w:val="0"/>
        <w:spacing w:line="560" w:lineRule="exact"/>
        <w:ind w:firstLine="642" w:firstLineChars="200"/>
        <w:textAlignment w:val="baseline"/>
      </w:pPr>
      <w:r>
        <w:rPr>
          <w:rFonts w:hint="eastAsia" w:ascii="仿宋_GB2312" w:hAnsi="楷体_GB2312" w:eastAsia="仿宋_GB2312" w:cs="楷体_GB2312"/>
          <w:b/>
          <w:sz w:val="32"/>
          <w:szCs w:val="32"/>
        </w:rPr>
        <w:t>五是实施应用场景建设工程，强化推广应用。</w:t>
      </w:r>
      <w:r>
        <w:rPr>
          <w:rFonts w:hint="eastAsia" w:ascii="仿宋_GB2312" w:hAnsi="仿宋_GB2312" w:eastAsia="仿宋_GB2312" w:cs="仿宋_GB2312"/>
          <w:sz w:val="32"/>
          <w:szCs w:val="32"/>
        </w:rPr>
        <w:t>聚焦新技术新产品应用的痛点和难点问题，坚持需求驱动和技术驱动双引擎推动产业创新。以场景验证促进技术更新和产品迭代，推动成熟产品市场化应用。强化应用场景科学规划，分区、分领域设计应用场景清单，以场景建设赋能人才引育、产业提升，为培育高精尖产业科技创新体系提供有力支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223676"/>
    </w:sdtPr>
    <w:sdtEndPr>
      <w:rPr>
        <w:rFonts w:ascii="Times New Roman" w:hAnsi="Times New Roman" w:cs="Times New Roman"/>
        <w:sz w:val="21"/>
        <w:szCs w:val="21"/>
      </w:rPr>
    </w:sdtEndPr>
    <w:sdtContent>
      <w:p>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xMjI0MWJjYjlkMzM2NmNlNTczODNlZDM2OTMwNjUifQ=="/>
  </w:docVars>
  <w:rsids>
    <w:rsidRoot w:val="00233C0F"/>
    <w:rsid w:val="0000719E"/>
    <w:rsid w:val="0001086C"/>
    <w:rsid w:val="00015C7D"/>
    <w:rsid w:val="00022985"/>
    <w:rsid w:val="00030944"/>
    <w:rsid w:val="00030FC4"/>
    <w:rsid w:val="00036920"/>
    <w:rsid w:val="000432DE"/>
    <w:rsid w:val="00046E5A"/>
    <w:rsid w:val="00050E0C"/>
    <w:rsid w:val="00051967"/>
    <w:rsid w:val="00062B94"/>
    <w:rsid w:val="000649D3"/>
    <w:rsid w:val="00066836"/>
    <w:rsid w:val="00066D6B"/>
    <w:rsid w:val="0007580E"/>
    <w:rsid w:val="00076175"/>
    <w:rsid w:val="00086FBE"/>
    <w:rsid w:val="00090D25"/>
    <w:rsid w:val="00091329"/>
    <w:rsid w:val="00092F15"/>
    <w:rsid w:val="0009404A"/>
    <w:rsid w:val="000943C3"/>
    <w:rsid w:val="000A1EE2"/>
    <w:rsid w:val="000B1EEF"/>
    <w:rsid w:val="000B507A"/>
    <w:rsid w:val="000B5616"/>
    <w:rsid w:val="000C225B"/>
    <w:rsid w:val="000C6ED5"/>
    <w:rsid w:val="000E0EB7"/>
    <w:rsid w:val="000F0683"/>
    <w:rsid w:val="000F0CD6"/>
    <w:rsid w:val="001043EA"/>
    <w:rsid w:val="00107E4E"/>
    <w:rsid w:val="00110475"/>
    <w:rsid w:val="001147F0"/>
    <w:rsid w:val="00125D85"/>
    <w:rsid w:val="00130873"/>
    <w:rsid w:val="0013645B"/>
    <w:rsid w:val="001409FF"/>
    <w:rsid w:val="00142A6B"/>
    <w:rsid w:val="00143FD3"/>
    <w:rsid w:val="00145241"/>
    <w:rsid w:val="001455CF"/>
    <w:rsid w:val="00147670"/>
    <w:rsid w:val="00150F48"/>
    <w:rsid w:val="001565B0"/>
    <w:rsid w:val="0016311C"/>
    <w:rsid w:val="0017417D"/>
    <w:rsid w:val="00181599"/>
    <w:rsid w:val="001826EF"/>
    <w:rsid w:val="001836BF"/>
    <w:rsid w:val="0018541B"/>
    <w:rsid w:val="00187037"/>
    <w:rsid w:val="00196D9D"/>
    <w:rsid w:val="0019733C"/>
    <w:rsid w:val="001A4142"/>
    <w:rsid w:val="001A4EAE"/>
    <w:rsid w:val="001B35D2"/>
    <w:rsid w:val="001B5DE7"/>
    <w:rsid w:val="001C3AF4"/>
    <w:rsid w:val="001C5CDC"/>
    <w:rsid w:val="001D162B"/>
    <w:rsid w:val="001D53D2"/>
    <w:rsid w:val="001F5B86"/>
    <w:rsid w:val="002004FD"/>
    <w:rsid w:val="002066FA"/>
    <w:rsid w:val="0020674D"/>
    <w:rsid w:val="002117D8"/>
    <w:rsid w:val="00211EE6"/>
    <w:rsid w:val="00214EE1"/>
    <w:rsid w:val="00214FEB"/>
    <w:rsid w:val="00217A5B"/>
    <w:rsid w:val="002224E1"/>
    <w:rsid w:val="002243FE"/>
    <w:rsid w:val="00224462"/>
    <w:rsid w:val="00232B2C"/>
    <w:rsid w:val="00233C0F"/>
    <w:rsid w:val="002470AE"/>
    <w:rsid w:val="00247B95"/>
    <w:rsid w:val="002546ED"/>
    <w:rsid w:val="00254787"/>
    <w:rsid w:val="00254A53"/>
    <w:rsid w:val="00260E4A"/>
    <w:rsid w:val="00261A4C"/>
    <w:rsid w:val="002621CD"/>
    <w:rsid w:val="00272C83"/>
    <w:rsid w:val="00274B5E"/>
    <w:rsid w:val="0027591B"/>
    <w:rsid w:val="002773F8"/>
    <w:rsid w:val="002849D5"/>
    <w:rsid w:val="00293405"/>
    <w:rsid w:val="00293AC6"/>
    <w:rsid w:val="0029609F"/>
    <w:rsid w:val="002A6081"/>
    <w:rsid w:val="002A7DBC"/>
    <w:rsid w:val="002B078C"/>
    <w:rsid w:val="002B3E7B"/>
    <w:rsid w:val="002B6657"/>
    <w:rsid w:val="002C45F0"/>
    <w:rsid w:val="002D75C1"/>
    <w:rsid w:val="002E0434"/>
    <w:rsid w:val="002E7007"/>
    <w:rsid w:val="002F4386"/>
    <w:rsid w:val="002F6631"/>
    <w:rsid w:val="003071E1"/>
    <w:rsid w:val="00313344"/>
    <w:rsid w:val="00322383"/>
    <w:rsid w:val="00323E8C"/>
    <w:rsid w:val="00325BB5"/>
    <w:rsid w:val="00325C76"/>
    <w:rsid w:val="00326E63"/>
    <w:rsid w:val="00340703"/>
    <w:rsid w:val="0034493C"/>
    <w:rsid w:val="00344CCD"/>
    <w:rsid w:val="00345BAD"/>
    <w:rsid w:val="003468C5"/>
    <w:rsid w:val="00347C7C"/>
    <w:rsid w:val="003526B0"/>
    <w:rsid w:val="0035457D"/>
    <w:rsid w:val="00356CEF"/>
    <w:rsid w:val="00357338"/>
    <w:rsid w:val="00363448"/>
    <w:rsid w:val="00366A2B"/>
    <w:rsid w:val="00376A0C"/>
    <w:rsid w:val="00377253"/>
    <w:rsid w:val="00377E15"/>
    <w:rsid w:val="00380CA9"/>
    <w:rsid w:val="00384EA6"/>
    <w:rsid w:val="00390529"/>
    <w:rsid w:val="003909D4"/>
    <w:rsid w:val="00391AF8"/>
    <w:rsid w:val="0039595F"/>
    <w:rsid w:val="00396246"/>
    <w:rsid w:val="003A14ED"/>
    <w:rsid w:val="003A2356"/>
    <w:rsid w:val="003A2823"/>
    <w:rsid w:val="003A5D88"/>
    <w:rsid w:val="003C4583"/>
    <w:rsid w:val="003C6568"/>
    <w:rsid w:val="003D67D6"/>
    <w:rsid w:val="003E73DA"/>
    <w:rsid w:val="003F354F"/>
    <w:rsid w:val="00401A1D"/>
    <w:rsid w:val="00407D6B"/>
    <w:rsid w:val="004112F6"/>
    <w:rsid w:val="0041634A"/>
    <w:rsid w:val="00416CC8"/>
    <w:rsid w:val="00424DA7"/>
    <w:rsid w:val="0042687B"/>
    <w:rsid w:val="00430F4A"/>
    <w:rsid w:val="00432000"/>
    <w:rsid w:val="004344D3"/>
    <w:rsid w:val="00435DE6"/>
    <w:rsid w:val="00437223"/>
    <w:rsid w:val="00443062"/>
    <w:rsid w:val="004477D3"/>
    <w:rsid w:val="00451E53"/>
    <w:rsid w:val="00456FF9"/>
    <w:rsid w:val="00470BD8"/>
    <w:rsid w:val="00471596"/>
    <w:rsid w:val="004766A9"/>
    <w:rsid w:val="00477FE2"/>
    <w:rsid w:val="00483094"/>
    <w:rsid w:val="00485601"/>
    <w:rsid w:val="00492AEC"/>
    <w:rsid w:val="004976EB"/>
    <w:rsid w:val="004A041F"/>
    <w:rsid w:val="004A2D37"/>
    <w:rsid w:val="004A3C5E"/>
    <w:rsid w:val="004A71BC"/>
    <w:rsid w:val="004B252E"/>
    <w:rsid w:val="004B41B1"/>
    <w:rsid w:val="004B7715"/>
    <w:rsid w:val="004B77A3"/>
    <w:rsid w:val="004B7813"/>
    <w:rsid w:val="004C3D04"/>
    <w:rsid w:val="004D1D07"/>
    <w:rsid w:val="004E493E"/>
    <w:rsid w:val="004E5596"/>
    <w:rsid w:val="00502C72"/>
    <w:rsid w:val="005035D6"/>
    <w:rsid w:val="005121BD"/>
    <w:rsid w:val="00513969"/>
    <w:rsid w:val="00513C20"/>
    <w:rsid w:val="00515697"/>
    <w:rsid w:val="005229A8"/>
    <w:rsid w:val="00530B8B"/>
    <w:rsid w:val="0053228F"/>
    <w:rsid w:val="00551273"/>
    <w:rsid w:val="00555F42"/>
    <w:rsid w:val="00563B58"/>
    <w:rsid w:val="005651D9"/>
    <w:rsid w:val="00571284"/>
    <w:rsid w:val="00574656"/>
    <w:rsid w:val="00577D01"/>
    <w:rsid w:val="00580B91"/>
    <w:rsid w:val="00581336"/>
    <w:rsid w:val="005849CB"/>
    <w:rsid w:val="00590BE2"/>
    <w:rsid w:val="00594F56"/>
    <w:rsid w:val="005B09AC"/>
    <w:rsid w:val="005B39E8"/>
    <w:rsid w:val="005B561A"/>
    <w:rsid w:val="005C16D7"/>
    <w:rsid w:val="005C1E56"/>
    <w:rsid w:val="005C1E5A"/>
    <w:rsid w:val="005C31D3"/>
    <w:rsid w:val="005C40CD"/>
    <w:rsid w:val="005D01E5"/>
    <w:rsid w:val="005D1619"/>
    <w:rsid w:val="005D3653"/>
    <w:rsid w:val="005D4404"/>
    <w:rsid w:val="005D55E7"/>
    <w:rsid w:val="005D5AFF"/>
    <w:rsid w:val="005D7FCD"/>
    <w:rsid w:val="005E0425"/>
    <w:rsid w:val="005E3578"/>
    <w:rsid w:val="005E4C66"/>
    <w:rsid w:val="005E62FA"/>
    <w:rsid w:val="005F1A3C"/>
    <w:rsid w:val="005F24CF"/>
    <w:rsid w:val="005F46A9"/>
    <w:rsid w:val="00600141"/>
    <w:rsid w:val="006078F4"/>
    <w:rsid w:val="00610169"/>
    <w:rsid w:val="00611E86"/>
    <w:rsid w:val="00613951"/>
    <w:rsid w:val="00616280"/>
    <w:rsid w:val="0062117E"/>
    <w:rsid w:val="00623533"/>
    <w:rsid w:val="0062428C"/>
    <w:rsid w:val="00625F93"/>
    <w:rsid w:val="00627C75"/>
    <w:rsid w:val="00627C8B"/>
    <w:rsid w:val="006312B6"/>
    <w:rsid w:val="0064073A"/>
    <w:rsid w:val="006413E1"/>
    <w:rsid w:val="0064347D"/>
    <w:rsid w:val="006450BE"/>
    <w:rsid w:val="006507D8"/>
    <w:rsid w:val="00654036"/>
    <w:rsid w:val="0065424F"/>
    <w:rsid w:val="00654F15"/>
    <w:rsid w:val="0066098C"/>
    <w:rsid w:val="006630F3"/>
    <w:rsid w:val="00665C7A"/>
    <w:rsid w:val="00675E3A"/>
    <w:rsid w:val="00681355"/>
    <w:rsid w:val="00682D04"/>
    <w:rsid w:val="006904C2"/>
    <w:rsid w:val="00695D8E"/>
    <w:rsid w:val="00695E22"/>
    <w:rsid w:val="00697809"/>
    <w:rsid w:val="006B4564"/>
    <w:rsid w:val="006B7274"/>
    <w:rsid w:val="006B7D7A"/>
    <w:rsid w:val="006C6753"/>
    <w:rsid w:val="006C6BAD"/>
    <w:rsid w:val="006D01F0"/>
    <w:rsid w:val="006D16AE"/>
    <w:rsid w:val="006D5718"/>
    <w:rsid w:val="006E5FEF"/>
    <w:rsid w:val="006E75A8"/>
    <w:rsid w:val="006F0050"/>
    <w:rsid w:val="006F063C"/>
    <w:rsid w:val="006F61BA"/>
    <w:rsid w:val="00701F2A"/>
    <w:rsid w:val="007105B6"/>
    <w:rsid w:val="007111D2"/>
    <w:rsid w:val="007179F5"/>
    <w:rsid w:val="007321E0"/>
    <w:rsid w:val="00736FF6"/>
    <w:rsid w:val="00741CEC"/>
    <w:rsid w:val="00743934"/>
    <w:rsid w:val="007472E1"/>
    <w:rsid w:val="00760866"/>
    <w:rsid w:val="00767570"/>
    <w:rsid w:val="00770909"/>
    <w:rsid w:val="00781CAD"/>
    <w:rsid w:val="00784DFD"/>
    <w:rsid w:val="00785C95"/>
    <w:rsid w:val="00790FB4"/>
    <w:rsid w:val="00792DF4"/>
    <w:rsid w:val="007930F1"/>
    <w:rsid w:val="007942CB"/>
    <w:rsid w:val="007A1D5E"/>
    <w:rsid w:val="007B7E2C"/>
    <w:rsid w:val="007C1D49"/>
    <w:rsid w:val="007C3847"/>
    <w:rsid w:val="007C6EF2"/>
    <w:rsid w:val="007D53C3"/>
    <w:rsid w:val="007D7244"/>
    <w:rsid w:val="007D79BE"/>
    <w:rsid w:val="007E6889"/>
    <w:rsid w:val="007E6A05"/>
    <w:rsid w:val="008017E4"/>
    <w:rsid w:val="008155AD"/>
    <w:rsid w:val="0082120D"/>
    <w:rsid w:val="00832998"/>
    <w:rsid w:val="00832BE4"/>
    <w:rsid w:val="00860B9F"/>
    <w:rsid w:val="0087303A"/>
    <w:rsid w:val="00882715"/>
    <w:rsid w:val="0088313E"/>
    <w:rsid w:val="008851AF"/>
    <w:rsid w:val="00885592"/>
    <w:rsid w:val="00891124"/>
    <w:rsid w:val="00892106"/>
    <w:rsid w:val="0089450F"/>
    <w:rsid w:val="008A0EEB"/>
    <w:rsid w:val="008A4CBF"/>
    <w:rsid w:val="008B0510"/>
    <w:rsid w:val="008B7E61"/>
    <w:rsid w:val="008C57D0"/>
    <w:rsid w:val="008C7540"/>
    <w:rsid w:val="008D1EFA"/>
    <w:rsid w:val="008D3EEB"/>
    <w:rsid w:val="008D48AF"/>
    <w:rsid w:val="008E2CC1"/>
    <w:rsid w:val="008E4297"/>
    <w:rsid w:val="008E7DF8"/>
    <w:rsid w:val="008F214D"/>
    <w:rsid w:val="008F215B"/>
    <w:rsid w:val="00905E9C"/>
    <w:rsid w:val="009073B5"/>
    <w:rsid w:val="0091376E"/>
    <w:rsid w:val="00920846"/>
    <w:rsid w:val="0092573C"/>
    <w:rsid w:val="0093028F"/>
    <w:rsid w:val="0093180F"/>
    <w:rsid w:val="0093200E"/>
    <w:rsid w:val="009352C6"/>
    <w:rsid w:val="0093549C"/>
    <w:rsid w:val="00935D9E"/>
    <w:rsid w:val="009432E3"/>
    <w:rsid w:val="0096171C"/>
    <w:rsid w:val="00961DAE"/>
    <w:rsid w:val="00971430"/>
    <w:rsid w:val="00974061"/>
    <w:rsid w:val="00975F99"/>
    <w:rsid w:val="00983B30"/>
    <w:rsid w:val="0098727F"/>
    <w:rsid w:val="009923AE"/>
    <w:rsid w:val="00992B3E"/>
    <w:rsid w:val="00992D1A"/>
    <w:rsid w:val="00996949"/>
    <w:rsid w:val="00997BC9"/>
    <w:rsid w:val="009A01B7"/>
    <w:rsid w:val="009A27E8"/>
    <w:rsid w:val="009A4C74"/>
    <w:rsid w:val="009A6094"/>
    <w:rsid w:val="009B1D7A"/>
    <w:rsid w:val="009B5560"/>
    <w:rsid w:val="009C114B"/>
    <w:rsid w:val="009C2EBB"/>
    <w:rsid w:val="009C6C3B"/>
    <w:rsid w:val="009D524E"/>
    <w:rsid w:val="009D5578"/>
    <w:rsid w:val="009E1783"/>
    <w:rsid w:val="009E401A"/>
    <w:rsid w:val="009F217D"/>
    <w:rsid w:val="009F27D7"/>
    <w:rsid w:val="009F57DE"/>
    <w:rsid w:val="009F7429"/>
    <w:rsid w:val="00A00ECF"/>
    <w:rsid w:val="00A0109A"/>
    <w:rsid w:val="00A014A6"/>
    <w:rsid w:val="00A02001"/>
    <w:rsid w:val="00A063F2"/>
    <w:rsid w:val="00A06841"/>
    <w:rsid w:val="00A1645B"/>
    <w:rsid w:val="00A17592"/>
    <w:rsid w:val="00A27076"/>
    <w:rsid w:val="00A319D0"/>
    <w:rsid w:val="00A330FA"/>
    <w:rsid w:val="00A37444"/>
    <w:rsid w:val="00A401BC"/>
    <w:rsid w:val="00A468E0"/>
    <w:rsid w:val="00A469FF"/>
    <w:rsid w:val="00A46DC3"/>
    <w:rsid w:val="00A47BC2"/>
    <w:rsid w:val="00A54C11"/>
    <w:rsid w:val="00A55554"/>
    <w:rsid w:val="00A560DF"/>
    <w:rsid w:val="00A60BD8"/>
    <w:rsid w:val="00A63C01"/>
    <w:rsid w:val="00A641B1"/>
    <w:rsid w:val="00A64D88"/>
    <w:rsid w:val="00A6538F"/>
    <w:rsid w:val="00A66D76"/>
    <w:rsid w:val="00A71BDA"/>
    <w:rsid w:val="00A745D2"/>
    <w:rsid w:val="00A75701"/>
    <w:rsid w:val="00A837FD"/>
    <w:rsid w:val="00A915B6"/>
    <w:rsid w:val="00A95AFE"/>
    <w:rsid w:val="00AA0363"/>
    <w:rsid w:val="00AA3396"/>
    <w:rsid w:val="00AA5270"/>
    <w:rsid w:val="00AA5975"/>
    <w:rsid w:val="00AB558E"/>
    <w:rsid w:val="00AB6BE1"/>
    <w:rsid w:val="00AB75B3"/>
    <w:rsid w:val="00AC06FE"/>
    <w:rsid w:val="00AC06FF"/>
    <w:rsid w:val="00AC3F4C"/>
    <w:rsid w:val="00AD292C"/>
    <w:rsid w:val="00AE7228"/>
    <w:rsid w:val="00AF511D"/>
    <w:rsid w:val="00B06D03"/>
    <w:rsid w:val="00B15858"/>
    <w:rsid w:val="00B202B8"/>
    <w:rsid w:val="00B209A9"/>
    <w:rsid w:val="00B216EE"/>
    <w:rsid w:val="00B262F7"/>
    <w:rsid w:val="00B26832"/>
    <w:rsid w:val="00B319D0"/>
    <w:rsid w:val="00B31DE6"/>
    <w:rsid w:val="00B33D9F"/>
    <w:rsid w:val="00B35993"/>
    <w:rsid w:val="00B36407"/>
    <w:rsid w:val="00B377BF"/>
    <w:rsid w:val="00B37CDB"/>
    <w:rsid w:val="00B44A8E"/>
    <w:rsid w:val="00B44BA9"/>
    <w:rsid w:val="00B50CDE"/>
    <w:rsid w:val="00B55546"/>
    <w:rsid w:val="00B65750"/>
    <w:rsid w:val="00B661CA"/>
    <w:rsid w:val="00B7089F"/>
    <w:rsid w:val="00B74832"/>
    <w:rsid w:val="00B75844"/>
    <w:rsid w:val="00B75ECE"/>
    <w:rsid w:val="00B9239B"/>
    <w:rsid w:val="00B9506E"/>
    <w:rsid w:val="00B97EE5"/>
    <w:rsid w:val="00BA2829"/>
    <w:rsid w:val="00BB195D"/>
    <w:rsid w:val="00BB5086"/>
    <w:rsid w:val="00BB7013"/>
    <w:rsid w:val="00BB7C53"/>
    <w:rsid w:val="00BC5F40"/>
    <w:rsid w:val="00BD41E0"/>
    <w:rsid w:val="00BF0FCE"/>
    <w:rsid w:val="00BF415E"/>
    <w:rsid w:val="00C046A0"/>
    <w:rsid w:val="00C07123"/>
    <w:rsid w:val="00C134EB"/>
    <w:rsid w:val="00C14603"/>
    <w:rsid w:val="00C14D61"/>
    <w:rsid w:val="00C23392"/>
    <w:rsid w:val="00C24C71"/>
    <w:rsid w:val="00C375C2"/>
    <w:rsid w:val="00C56D2F"/>
    <w:rsid w:val="00C6053E"/>
    <w:rsid w:val="00C63ABE"/>
    <w:rsid w:val="00C731AA"/>
    <w:rsid w:val="00C83BD0"/>
    <w:rsid w:val="00C84320"/>
    <w:rsid w:val="00C93DBC"/>
    <w:rsid w:val="00C9780A"/>
    <w:rsid w:val="00CA3A12"/>
    <w:rsid w:val="00CA5BCE"/>
    <w:rsid w:val="00CB0A7B"/>
    <w:rsid w:val="00CB3B30"/>
    <w:rsid w:val="00CC119B"/>
    <w:rsid w:val="00CC2899"/>
    <w:rsid w:val="00CC46C4"/>
    <w:rsid w:val="00CC7D8B"/>
    <w:rsid w:val="00CD03F6"/>
    <w:rsid w:val="00CD04C7"/>
    <w:rsid w:val="00CD08B5"/>
    <w:rsid w:val="00CD1AC9"/>
    <w:rsid w:val="00CD3491"/>
    <w:rsid w:val="00CD4AE4"/>
    <w:rsid w:val="00CD51AB"/>
    <w:rsid w:val="00CE539F"/>
    <w:rsid w:val="00CE68F7"/>
    <w:rsid w:val="00CF3283"/>
    <w:rsid w:val="00CF72B3"/>
    <w:rsid w:val="00D010A7"/>
    <w:rsid w:val="00D03207"/>
    <w:rsid w:val="00D04548"/>
    <w:rsid w:val="00D05BA9"/>
    <w:rsid w:val="00D05ED0"/>
    <w:rsid w:val="00D11697"/>
    <w:rsid w:val="00D1247A"/>
    <w:rsid w:val="00D15B35"/>
    <w:rsid w:val="00D17E53"/>
    <w:rsid w:val="00D3448F"/>
    <w:rsid w:val="00D407C4"/>
    <w:rsid w:val="00D41A53"/>
    <w:rsid w:val="00D4337A"/>
    <w:rsid w:val="00D43CC3"/>
    <w:rsid w:val="00D45299"/>
    <w:rsid w:val="00D55A37"/>
    <w:rsid w:val="00D6217A"/>
    <w:rsid w:val="00D6431F"/>
    <w:rsid w:val="00D65B04"/>
    <w:rsid w:val="00D65E62"/>
    <w:rsid w:val="00D66238"/>
    <w:rsid w:val="00D66BD4"/>
    <w:rsid w:val="00D768F1"/>
    <w:rsid w:val="00D8463D"/>
    <w:rsid w:val="00D870F0"/>
    <w:rsid w:val="00D9003F"/>
    <w:rsid w:val="00D91FC3"/>
    <w:rsid w:val="00D95F3D"/>
    <w:rsid w:val="00D97948"/>
    <w:rsid w:val="00DB13EF"/>
    <w:rsid w:val="00DB2367"/>
    <w:rsid w:val="00DB3D64"/>
    <w:rsid w:val="00DB4972"/>
    <w:rsid w:val="00DC72C0"/>
    <w:rsid w:val="00DD790D"/>
    <w:rsid w:val="00DE2925"/>
    <w:rsid w:val="00DE4345"/>
    <w:rsid w:val="00DF43A1"/>
    <w:rsid w:val="00E00C8E"/>
    <w:rsid w:val="00E035F7"/>
    <w:rsid w:val="00E06997"/>
    <w:rsid w:val="00E164FC"/>
    <w:rsid w:val="00E23210"/>
    <w:rsid w:val="00E3687C"/>
    <w:rsid w:val="00E428C1"/>
    <w:rsid w:val="00E44892"/>
    <w:rsid w:val="00E457FB"/>
    <w:rsid w:val="00E71B7B"/>
    <w:rsid w:val="00E721F4"/>
    <w:rsid w:val="00E81E11"/>
    <w:rsid w:val="00E83FD0"/>
    <w:rsid w:val="00E84E6D"/>
    <w:rsid w:val="00E91217"/>
    <w:rsid w:val="00E914C6"/>
    <w:rsid w:val="00E9177F"/>
    <w:rsid w:val="00E92287"/>
    <w:rsid w:val="00EB635B"/>
    <w:rsid w:val="00EC1045"/>
    <w:rsid w:val="00EC76BD"/>
    <w:rsid w:val="00ED2879"/>
    <w:rsid w:val="00ED486F"/>
    <w:rsid w:val="00ED5D80"/>
    <w:rsid w:val="00EE018A"/>
    <w:rsid w:val="00EE2BF8"/>
    <w:rsid w:val="00EE3AE9"/>
    <w:rsid w:val="00EF29DE"/>
    <w:rsid w:val="00EF39CC"/>
    <w:rsid w:val="00EF4681"/>
    <w:rsid w:val="00EF4CCE"/>
    <w:rsid w:val="00EF690A"/>
    <w:rsid w:val="00F10608"/>
    <w:rsid w:val="00F12979"/>
    <w:rsid w:val="00F167B3"/>
    <w:rsid w:val="00F226BC"/>
    <w:rsid w:val="00F2619B"/>
    <w:rsid w:val="00F334AC"/>
    <w:rsid w:val="00F37EF8"/>
    <w:rsid w:val="00F43916"/>
    <w:rsid w:val="00F467F9"/>
    <w:rsid w:val="00F505FC"/>
    <w:rsid w:val="00F53CDB"/>
    <w:rsid w:val="00F53DC6"/>
    <w:rsid w:val="00F54118"/>
    <w:rsid w:val="00F56762"/>
    <w:rsid w:val="00F56F56"/>
    <w:rsid w:val="00F63047"/>
    <w:rsid w:val="00F6454A"/>
    <w:rsid w:val="00F72B85"/>
    <w:rsid w:val="00F76579"/>
    <w:rsid w:val="00F81EE8"/>
    <w:rsid w:val="00F8254C"/>
    <w:rsid w:val="00F929B4"/>
    <w:rsid w:val="00F93BFA"/>
    <w:rsid w:val="00F9647F"/>
    <w:rsid w:val="00FA1A68"/>
    <w:rsid w:val="00FC36B5"/>
    <w:rsid w:val="00FC64F2"/>
    <w:rsid w:val="00FD5B4B"/>
    <w:rsid w:val="00FE0454"/>
    <w:rsid w:val="00FE45E2"/>
    <w:rsid w:val="00FE47B7"/>
    <w:rsid w:val="00FE555F"/>
    <w:rsid w:val="00FF3BAF"/>
    <w:rsid w:val="00FF45A6"/>
    <w:rsid w:val="0892168C"/>
    <w:rsid w:val="0D37397A"/>
    <w:rsid w:val="0F977B6F"/>
    <w:rsid w:val="17030C97"/>
    <w:rsid w:val="196C1062"/>
    <w:rsid w:val="20263B10"/>
    <w:rsid w:val="29AD48F2"/>
    <w:rsid w:val="30F33183"/>
    <w:rsid w:val="39A73F4A"/>
    <w:rsid w:val="409C5AD3"/>
    <w:rsid w:val="40BB2871"/>
    <w:rsid w:val="40D0280C"/>
    <w:rsid w:val="420C4C94"/>
    <w:rsid w:val="49395EA9"/>
    <w:rsid w:val="4BC117F4"/>
    <w:rsid w:val="4EDBDEC7"/>
    <w:rsid w:val="5FECF45A"/>
    <w:rsid w:val="64E9249D"/>
    <w:rsid w:val="722049F9"/>
    <w:rsid w:val="73CA903F"/>
    <w:rsid w:val="74EC363D"/>
    <w:rsid w:val="7E9A2446"/>
    <w:rsid w:val="7F230B96"/>
    <w:rsid w:val="BFBFCA09"/>
    <w:rsid w:val="D4E6FD41"/>
    <w:rsid w:val="D54E290B"/>
    <w:rsid w:val="DFB7D37E"/>
    <w:rsid w:val="EE39D8C5"/>
    <w:rsid w:val="EEEEEF75"/>
    <w:rsid w:val="F7FB59CB"/>
    <w:rsid w:val="FDEBA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cs="Times New Roman"/>
      <w:sz w:val="32"/>
    </w:rPr>
  </w:style>
  <w:style w:type="paragraph" w:styleId="3">
    <w:name w:val="annotation subject"/>
    <w:basedOn w:val="4"/>
    <w:next w:val="4"/>
    <w:link w:val="20"/>
    <w:semiHidden/>
    <w:unhideWhenUsed/>
    <w:qFormat/>
    <w:uiPriority w:val="99"/>
    <w:rPr>
      <w:b/>
      <w:bCs/>
    </w:rPr>
  </w:style>
  <w:style w:type="paragraph" w:styleId="4">
    <w:name w:val="annotation text"/>
    <w:basedOn w:val="1"/>
    <w:link w:val="19"/>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annotation reference"/>
    <w:basedOn w:val="9"/>
    <w:semiHidden/>
    <w:unhideWhenUsed/>
    <w:qFormat/>
    <w:uiPriority w:val="99"/>
    <w:rPr>
      <w:sz w:val="21"/>
      <w:szCs w:val="21"/>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paragraph" w:customStyle="1" w:styleId="15">
    <w:name w:val="修订1"/>
    <w:hidden/>
    <w:semiHidden/>
    <w:qFormat/>
    <w:uiPriority w:val="99"/>
    <w:rPr>
      <w:rFonts w:ascii="Calibri" w:hAnsi="Calibri" w:eastAsia="宋体" w:cs="Calibri"/>
      <w:kern w:val="2"/>
      <w:sz w:val="21"/>
      <w:szCs w:val="21"/>
      <w:lang w:val="en-US" w:eastAsia="zh-CN" w:bidi="ar-SA"/>
    </w:rPr>
  </w:style>
  <w:style w:type="paragraph" w:styleId="16">
    <w:name w:val="List Paragraph"/>
    <w:basedOn w:val="1"/>
    <w:qFormat/>
    <w:uiPriority w:val="99"/>
    <w:pPr>
      <w:ind w:firstLine="420" w:firstLineChars="200"/>
    </w:pPr>
  </w:style>
  <w:style w:type="paragraph" w:customStyle="1" w:styleId="17">
    <w:name w:val="修订2"/>
    <w:hidden/>
    <w:semiHidden/>
    <w:qFormat/>
    <w:uiPriority w:val="99"/>
    <w:rPr>
      <w:rFonts w:ascii="Calibri" w:hAnsi="Calibri" w:eastAsia="宋体" w:cs="Calibri"/>
      <w:kern w:val="2"/>
      <w:sz w:val="21"/>
      <w:szCs w:val="21"/>
      <w:lang w:val="en-US" w:eastAsia="zh-CN" w:bidi="ar-SA"/>
    </w:rPr>
  </w:style>
  <w:style w:type="paragraph" w:customStyle="1" w:styleId="18">
    <w:name w:val="修订3"/>
    <w:hidden/>
    <w:semiHidden/>
    <w:qFormat/>
    <w:uiPriority w:val="99"/>
    <w:rPr>
      <w:rFonts w:ascii="Calibri" w:hAnsi="Calibri" w:eastAsia="宋体" w:cs="Calibri"/>
      <w:kern w:val="2"/>
      <w:sz w:val="21"/>
      <w:szCs w:val="21"/>
      <w:lang w:val="en-US" w:eastAsia="zh-CN" w:bidi="ar-SA"/>
    </w:rPr>
  </w:style>
  <w:style w:type="character" w:customStyle="1" w:styleId="19">
    <w:name w:val="批注文字 Char"/>
    <w:basedOn w:val="9"/>
    <w:link w:val="4"/>
    <w:semiHidden/>
    <w:qFormat/>
    <w:uiPriority w:val="99"/>
    <w:rPr>
      <w:rFonts w:ascii="Calibri" w:hAnsi="Calibri" w:cs="Calibri"/>
      <w:kern w:val="2"/>
      <w:sz w:val="21"/>
      <w:szCs w:val="21"/>
    </w:rPr>
  </w:style>
  <w:style w:type="character" w:customStyle="1" w:styleId="20">
    <w:name w:val="批注主题 Char"/>
    <w:basedOn w:val="19"/>
    <w:link w:val="3"/>
    <w:semiHidden/>
    <w:qFormat/>
    <w:uiPriority w:val="99"/>
    <w:rPr>
      <w:rFonts w:ascii="Calibri" w:hAnsi="Calibri" w:cs="Calibri"/>
      <w:b/>
      <w:bCs/>
      <w:kern w:val="2"/>
      <w:sz w:val="21"/>
      <w:szCs w:val="21"/>
    </w:rPr>
  </w:style>
  <w:style w:type="paragraph" w:customStyle="1" w:styleId="21">
    <w:name w:val="修订4"/>
    <w:hidden/>
    <w:semiHidden/>
    <w:qFormat/>
    <w:uiPriority w:val="99"/>
    <w:rPr>
      <w:rFonts w:ascii="Calibri" w:hAnsi="Calibri" w:eastAsia="宋体" w:cs="Calibri"/>
      <w:kern w:val="2"/>
      <w:sz w:val="21"/>
      <w:szCs w:val="21"/>
      <w:lang w:val="en-US" w:eastAsia="zh-CN" w:bidi="ar-SA"/>
    </w:rPr>
  </w:style>
  <w:style w:type="character" w:customStyle="1" w:styleId="22">
    <w:name w:val="批注框文本 Char"/>
    <w:basedOn w:val="9"/>
    <w:link w:val="5"/>
    <w:semiHidden/>
    <w:qFormat/>
    <w:uiPriority w:val="99"/>
    <w:rPr>
      <w:rFonts w:ascii="Calibri" w:hAnsi="Calibri" w:cs="Calibri"/>
      <w:kern w:val="2"/>
      <w:sz w:val="18"/>
      <w:szCs w:val="18"/>
    </w:rPr>
  </w:style>
  <w:style w:type="paragraph" w:customStyle="1" w:styleId="23">
    <w:name w:val="修订5"/>
    <w:hidden/>
    <w:semiHidden/>
    <w:qFormat/>
    <w:uiPriority w:val="99"/>
    <w:rPr>
      <w:rFonts w:ascii="Calibri" w:hAnsi="Calibri" w:eastAsia="宋体" w:cs="Calibri"/>
      <w:kern w:val="2"/>
      <w:sz w:val="21"/>
      <w:szCs w:val="21"/>
      <w:lang w:val="en-US" w:eastAsia="zh-CN" w:bidi="ar-SA"/>
    </w:rPr>
  </w:style>
  <w:style w:type="paragraph" w:customStyle="1" w:styleId="24">
    <w:name w:val="修订6"/>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2</Pages>
  <Words>139</Words>
  <Characters>794</Characters>
  <Lines>6</Lines>
  <Paragraphs>1</Paragraphs>
  <TotalTime>17</TotalTime>
  <ScaleCrop>false</ScaleCrop>
  <LinksUpToDate>false</LinksUpToDate>
  <CharactersWithSpaces>932</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2023-04-18T21:07:00Z</dcterms:created>
  <dc:creator>W Li</dc:creator>
  <cp:lastModifiedBy>丁翔</cp:lastModifiedBy>
  <dcterms:modified xsi:type="dcterms:W3CDTF">2023-05-06T16:21:14Z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87A9F08013C24BF6968B0B6BE06BB41C</vt:lpwstr>
  </property>
</Properties>
</file>