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隐形冠军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”企业名单</w:t>
      </w:r>
    </w:p>
    <w:p>
      <w:pPr>
        <w:jc w:val="center"/>
        <w:rPr>
          <w:rFonts w:hint="eastAsia" w:ascii="Times New Roman" w:hAnsi="Times New Roman" w:eastAsia="方正小标宋简体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/>
          <w:sz w:val="32"/>
          <w:szCs w:val="32"/>
          <w:lang w:eastAsia="zh-CN"/>
        </w:rPr>
        <w:t>（排名不分先后）</w:t>
      </w:r>
    </w:p>
    <w:p/>
    <w:tbl>
      <w:tblPr>
        <w:tblStyle w:val="2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550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tblHeader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lang w:val="en-US" w:eastAsia="zh-CN" w:bidi="ar"/>
              </w:rPr>
              <w:t>企业名称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北京极智嘉科技股份有限公司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北京天融信网络安全技术有限公司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凌云光技术股份有限公司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北京千方科技股份有限公司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北京四维图新科技股份有限公司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第四范式（北京）技术有限公司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北京纵横机电科技有限公司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亚信科技（中国）有限公司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北京北冶功能材料有限公司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中核控制系统工程有限公司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北京京东方光电科技有限公司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中科星图股份有限公司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顺义区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2IwNDk5MmJjZDVlYjAzNThmNWZhNTc1ZjJjYTMifQ=="/>
  </w:docVars>
  <w:rsids>
    <w:rsidRoot w:val="10B27BB7"/>
    <w:rsid w:val="10B2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2022-10-24T09:09:00Z</dcterms:created>
  <dc:creator>Monster</dc:creator>
  <cp:lastModifiedBy>Monster</cp:lastModifiedBy>
  <dcterms:modified xsi:type="dcterms:W3CDTF">2022-10-24T09:10:01Z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5E61F47691634C4A8213DD7535FCE298</vt:lpwstr>
  </property>
</Properties>
</file>