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附件1</w:t>
      </w:r>
    </w:p>
    <w:p>
      <w:pPr>
        <w:pStyle w:val="6"/>
        <w:ind w:firstLine="0" w:firstLineChars="0"/>
        <w:jc w:val="center"/>
        <w:rPr>
          <w:rFonts w:ascii="Times New Roman" w:hAnsi="Times New Roman" w:eastAsia="黑体" w:cs="宋体"/>
          <w:sz w:val="32"/>
          <w:szCs w:val="28"/>
        </w:rPr>
      </w:pPr>
      <w:bookmarkStart w:id="0" w:name="_GoBack"/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北京市产业链龙头企业</w:t>
      </w:r>
      <w:r>
        <w:rPr>
          <w:rFonts w:ascii="Times New Roman" w:hAnsi="方正小标宋简体" w:eastAsia="方正小标宋简体" w:cs="方正小标宋简体"/>
          <w:sz w:val="44"/>
          <w:szCs w:val="44"/>
        </w:rPr>
        <w:t>申请</w:t>
      </w: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11"/>
        <w:gridCol w:w="560"/>
        <w:gridCol w:w="2120"/>
        <w:gridCol w:w="393"/>
        <w:gridCol w:w="1475"/>
        <w:gridCol w:w="67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企业名称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（盖章）</w:t>
            </w:r>
          </w:p>
        </w:tc>
        <w:tc>
          <w:tcPr>
            <w:tcW w:w="6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注册地址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法定代表人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实际经营地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统一社会信用代码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通讯地址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企业统计行业代码（4位）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联系人姓名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联系电话（手机）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5"/>
              </w:rPr>
              <w:t>企业经营范围</w:t>
            </w:r>
          </w:p>
        </w:tc>
        <w:tc>
          <w:tcPr>
            <w:tcW w:w="6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5"/>
              </w:rPr>
              <w:t>企业基本指标完成情况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指  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单位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先进制造业企业上年度工业产值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软件信息服务业企业上年度营业收入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企业上年度主营业务收入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企业上年度研究与试验发展经费支出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企业上年度研究与试验发展经费支出</w:t>
            </w:r>
            <w:r>
              <w:rPr>
                <w:rFonts w:ascii="仿宋_GB2312" w:hAnsi="仿宋_GB2312" w:eastAsia="仿宋_GB2312" w:cs="仿宋_GB2312"/>
                <w:sz w:val="24"/>
              </w:rPr>
              <w:t>占比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市级以上创新研发平台（包括重点实验室、工程技术研究中心、企业技术中心等）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家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Times New Roman" w:eastAsia="仿宋_GB2312" w:cs="宋体"/>
                <w:b/>
                <w:sz w:val="24"/>
                <w:szCs w:val="25"/>
              </w:rPr>
              <w:t>企业主要产品情况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宋体"/>
                <w:sz w:val="24"/>
                <w:szCs w:val="25"/>
              </w:rPr>
            </w:pPr>
            <w:r>
              <w:rPr>
                <w:rFonts w:hint="eastAsia" w:ascii="Times New Roman" w:eastAsia="仿宋_GB2312" w:cs="宋体"/>
                <w:sz w:val="24"/>
                <w:szCs w:val="25"/>
              </w:rPr>
              <w:t>主要产品名称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宋体"/>
                <w:sz w:val="24"/>
                <w:szCs w:val="25"/>
              </w:rPr>
            </w:pPr>
            <w:r>
              <w:rPr>
                <w:rFonts w:hint="eastAsia" w:ascii="Times New Roman" w:eastAsia="仿宋_GB2312" w:cs="宋体"/>
                <w:sz w:val="24"/>
                <w:szCs w:val="25"/>
              </w:rPr>
              <w:t>行业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宋体"/>
                <w:sz w:val="24"/>
                <w:szCs w:val="25"/>
              </w:rPr>
            </w:pPr>
            <w:r>
              <w:rPr>
                <w:rFonts w:hint="eastAsia" w:ascii="Times New Roman" w:eastAsia="仿宋_GB2312" w:cs="宋体"/>
                <w:sz w:val="24"/>
                <w:szCs w:val="25"/>
              </w:rPr>
              <w:t>年生产能力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宋体"/>
                <w:sz w:val="24"/>
                <w:szCs w:val="25"/>
              </w:rPr>
            </w:pPr>
            <w:r>
              <w:rPr>
                <w:rFonts w:hint="eastAsia" w:ascii="Times New Roman" w:eastAsia="仿宋_GB2312" w:cs="宋体"/>
                <w:sz w:val="24"/>
                <w:szCs w:val="25"/>
              </w:rPr>
              <w:t>实际年产量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宋体"/>
                <w:sz w:val="24"/>
                <w:szCs w:val="25"/>
              </w:rPr>
            </w:pPr>
            <w:r>
              <w:rPr>
                <w:rFonts w:hint="eastAsia" w:ascii="Times New Roman" w:eastAsia="仿宋_GB2312" w:cs="宋体"/>
                <w:sz w:val="24"/>
                <w:szCs w:val="25"/>
              </w:rPr>
              <w:t>上年销售额（万元）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仿宋_GB2312" w:cs="宋体"/>
                <w:b/>
                <w:sz w:val="24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3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2022-04-29T07:13:57Z</dcterms:created>
  <dc:creator>quwei</dc:creator>
  <cp:lastModifiedBy>Vivian</cp:lastModifiedBy>
  <dcterms:modified xsi:type="dcterms:W3CDTF">2022-04-29T07:14:06Z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AC09A4375AC74007AE11082F3DF596BF</vt:lpwstr>
  </property>
</Properties>
</file>