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ascii="黑体" w:hAnsi="黑体" w:eastAsia="黑体"/>
          <w:color w:val="000000"/>
          <w:szCs w:val="32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北京市氢能技术应用试点示范项目建设方案大纲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numPr>
          <w:ilvl w:val="0"/>
          <w:numId w:val="1"/>
        </w:numPr>
        <w:spacing w:before="0" w:beforeAutospacing="0" w:after="0" w:afterAutospacing="0" w:line="56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项目建设背景和目标（8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00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字以内）</w:t>
      </w:r>
    </w:p>
    <w:p>
      <w:pPr>
        <w:ind w:firstLine="616" w:firstLineChars="200"/>
      </w:pPr>
      <w:r>
        <w:rPr>
          <w:rFonts w:hint="eastAsia"/>
        </w:rPr>
        <w:t>描述项目的行业背景与应用需求情况，分析提出可量化、可评估的项目试点示范目标。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二、项目建设内容（2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000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字以内）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描述项目详细内容与可行性，包括所应用的关键技术、试点示范场景、运营模式、建设周期等。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三、项目创新点与示范性（1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500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字）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从技术创新、产品创新、模式创新、场景创新等方面，阐述项目的创新特点与行业领先性；描述项目的应用规模和市场规模潜力，分析项目的可复制性、可推广性以及对区域相关产业的示范引领性。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四、项目投资概算（1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000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字以内）</w:t>
      </w:r>
    </w:p>
    <w:p>
      <w:pPr>
        <w:pStyle w:val="8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描述项目的投资概算情况，包括投资规模、费用门类、投资方式、收益预期等。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五、项目建设基础（8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00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字以内）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描述项目主体建设项目的前期基础，包括技术经济能力、应用场景空间、同类项目案例等。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spacing w:line="56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注：如有其他附加资料可作为方案附件。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F1095"/>
    <w:multiLevelType w:val="multilevel"/>
    <w:tmpl w:val="499F1095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48B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0F4D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77DB"/>
    <w:rsid w:val="0007636A"/>
    <w:rsid w:val="00076751"/>
    <w:rsid w:val="000771D4"/>
    <w:rsid w:val="000834F0"/>
    <w:rsid w:val="00085D98"/>
    <w:rsid w:val="000862C0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1C63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2F52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449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B6C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55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148B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12D0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69B0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35E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978CF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3D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D8B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2DAC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4D2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3FF7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/>
      <w:b/>
      <w:bCs/>
      <w:spacing w:val="0"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5"/>
    <w:link w:val="2"/>
    <w:uiPriority w:val="9"/>
    <w:rPr>
      <w:rFonts w:ascii="宋体" w:hAnsi="宋体" w:eastAsia="宋体" w:cs="Times New Roman"/>
      <w:b/>
      <w:bCs/>
      <w:kern w:val="0"/>
      <w:sz w:val="36"/>
      <w:szCs w:val="36"/>
    </w:rPr>
  </w:style>
  <w:style w:type="paragraph" w:styleId="8">
    <w:name w:val="No Spacing"/>
    <w:basedOn w:val="1"/>
    <w:qFormat/>
    <w:uiPriority w:val="1"/>
    <w:pPr>
      <w:spacing w:line="360" w:lineRule="auto"/>
      <w:ind w:firstLine="200" w:firstLineChars="200"/>
      <w:jc w:val="left"/>
    </w:pPr>
    <w:rPr>
      <w:rFonts w:ascii="仿宋" w:hAnsi="仿宋" w:eastAsia="仿宋"/>
      <w:spacing w:val="0"/>
      <w:sz w:val="28"/>
      <w:szCs w:val="28"/>
    </w:rPr>
  </w:style>
  <w:style w:type="character" w:customStyle="1" w:styleId="9">
    <w:name w:val="页眉 字符"/>
    <w:basedOn w:val="5"/>
    <w:link w:val="4"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rFonts w:ascii="Times New Roman" w:hAnsi="Times New Roman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329</Characters>
  <Lines>2</Lines>
  <Paragraphs>1</Paragraphs>
  <TotalTime>74</TotalTime>
  <ScaleCrop>false</ScaleCrop>
  <LinksUpToDate>false</LinksUpToDate>
  <CharactersWithSpaces>385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2020-05-25T16:05:00Z</dcterms:created>
  <dc:creator>user</dc:creator>
  <cp:lastModifiedBy>李京龙</cp:lastModifiedBy>
  <dcterms:modified xsi:type="dcterms:W3CDTF">2021-08-09T15:07:13Z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