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p>
    <w:p>
      <w:pPr>
        <w:jc w:val="center"/>
        <w:rPr>
          <w:rFonts w:ascii="宋体" w:hAnsi="宋体" w:cs="仿宋_GB2312"/>
          <w:b/>
          <w:sz w:val="36"/>
          <w:szCs w:val="36"/>
        </w:rPr>
      </w:pPr>
      <w:r>
        <w:rPr>
          <w:rFonts w:hint="eastAsia" w:asciiTheme="majorEastAsia" w:hAnsiTheme="majorEastAsia" w:eastAsiaTheme="majorEastAsia"/>
          <w:b/>
          <w:sz w:val="36"/>
          <w:szCs w:val="36"/>
          <w:lang w:val="en-US" w:eastAsia="zh-CN"/>
        </w:rPr>
        <w:t>山东</w:t>
      </w:r>
      <w:bookmarkStart w:id="0" w:name="_GoBack"/>
      <w:bookmarkEnd w:id="0"/>
      <w:r>
        <w:rPr>
          <w:rFonts w:hint="eastAsia" w:asciiTheme="majorEastAsia" w:hAnsiTheme="majorEastAsia" w:eastAsiaTheme="majorEastAsia"/>
          <w:b/>
          <w:sz w:val="36"/>
          <w:szCs w:val="36"/>
        </w:rPr>
        <w:t>省工业和信息化发展领域股权投资项目</w:t>
      </w:r>
      <w:r>
        <w:rPr>
          <w:rFonts w:hint="eastAsia" w:ascii="宋体" w:hAnsi="宋体" w:cs="仿宋_GB2312"/>
          <w:b/>
          <w:sz w:val="36"/>
          <w:szCs w:val="36"/>
        </w:rPr>
        <w:t>资金申请表</w:t>
      </w:r>
    </w:p>
    <w:p>
      <w:pPr>
        <w:adjustRightInd w:val="0"/>
        <w:snapToGrid w:val="0"/>
        <w:spacing w:line="500" w:lineRule="exact"/>
        <w:jc w:val="center"/>
        <w:rPr>
          <w:rFonts w:ascii="宋体" w:hAnsi="宋体" w:cs="仿宋_GB2312"/>
          <w:sz w:val="36"/>
          <w:szCs w:val="36"/>
        </w:rPr>
      </w:pPr>
    </w:p>
    <w:p>
      <w:pPr>
        <w:adjustRightInd w:val="0"/>
        <w:snapToGrid w:val="0"/>
        <w:spacing w:line="579" w:lineRule="exact"/>
        <w:jc w:val="left"/>
        <w:rPr>
          <w:rFonts w:ascii="仿宋" w:hAnsi="仿宋" w:eastAsia="仿宋"/>
          <w:sz w:val="28"/>
          <w:szCs w:val="28"/>
        </w:rPr>
      </w:pPr>
      <w:r>
        <w:rPr>
          <w:rFonts w:hint="eastAsia" w:ascii="仿宋" w:hAnsi="仿宋" w:eastAsia="仿宋" w:cs="仿宋_GB2312"/>
          <w:sz w:val="28"/>
          <w:szCs w:val="28"/>
        </w:rPr>
        <w:t>填报单位(公章）：                              时间:</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626"/>
        <w:gridCol w:w="1209"/>
        <w:gridCol w:w="1276"/>
        <w:gridCol w:w="1134"/>
        <w:gridCol w:w="131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企业名称</w:t>
            </w:r>
          </w:p>
        </w:tc>
        <w:tc>
          <w:tcPr>
            <w:tcW w:w="5245" w:type="dxa"/>
            <w:gridSpan w:val="4"/>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318"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法定代表人</w:t>
            </w:r>
          </w:p>
        </w:tc>
        <w:tc>
          <w:tcPr>
            <w:tcW w:w="1248" w:type="dxa"/>
            <w:tcBorders>
              <w:tl2br w:val="nil"/>
              <w:tr2bl w:val="nil"/>
            </w:tcBorders>
            <w:vAlign w:val="center"/>
          </w:tcPr>
          <w:p>
            <w:pPr>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注册地址</w:t>
            </w:r>
          </w:p>
        </w:tc>
        <w:tc>
          <w:tcPr>
            <w:tcW w:w="5245" w:type="dxa"/>
            <w:gridSpan w:val="4"/>
            <w:tcBorders>
              <w:tl2br w:val="nil"/>
              <w:tr2bl w:val="nil"/>
            </w:tcBorders>
            <w:vAlign w:val="center"/>
          </w:tcPr>
          <w:p>
            <w:pPr>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 xml:space="preserve">      市       县区</w:t>
            </w:r>
          </w:p>
        </w:tc>
        <w:tc>
          <w:tcPr>
            <w:tcW w:w="1318"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邮政编码</w:t>
            </w:r>
          </w:p>
        </w:tc>
        <w:tc>
          <w:tcPr>
            <w:tcW w:w="1248"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董 事 长</w:t>
            </w:r>
          </w:p>
        </w:tc>
        <w:tc>
          <w:tcPr>
            <w:tcW w:w="1626"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209"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手机号码</w:t>
            </w:r>
          </w:p>
        </w:tc>
        <w:tc>
          <w:tcPr>
            <w:tcW w:w="1276"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134"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电子邮箱</w:t>
            </w: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工作联系人</w:t>
            </w:r>
          </w:p>
        </w:tc>
        <w:tc>
          <w:tcPr>
            <w:tcW w:w="1626"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209"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手机号码</w:t>
            </w:r>
          </w:p>
        </w:tc>
        <w:tc>
          <w:tcPr>
            <w:tcW w:w="1276"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134"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电子邮箱</w:t>
            </w: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企业性质</w:t>
            </w:r>
          </w:p>
        </w:tc>
        <w:tc>
          <w:tcPr>
            <w:tcW w:w="1626"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209"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所属行业</w:t>
            </w: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1318" w:type="dxa"/>
            <w:tcBorders>
              <w:tl2br w:val="nil"/>
              <w:tr2bl w:val="nil"/>
            </w:tcBorders>
            <w:vAlign w:val="center"/>
          </w:tcPr>
          <w:p>
            <w:pPr>
              <w:adjustRightInd w:val="0"/>
              <w:snapToGrid w:val="0"/>
              <w:spacing w:line="38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股本或</w:t>
            </w:r>
          </w:p>
          <w:p>
            <w:pPr>
              <w:adjustRightInd w:val="0"/>
              <w:snapToGrid w:val="0"/>
              <w:spacing w:line="38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实收资本金</w:t>
            </w:r>
          </w:p>
        </w:tc>
        <w:tc>
          <w:tcPr>
            <w:tcW w:w="1248" w:type="dxa"/>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项目名称</w:t>
            </w:r>
          </w:p>
        </w:tc>
        <w:tc>
          <w:tcPr>
            <w:tcW w:w="2835"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投资规模</w:t>
            </w:r>
          </w:p>
        </w:tc>
        <w:tc>
          <w:tcPr>
            <w:tcW w:w="2566" w:type="dxa"/>
            <w:gridSpan w:val="2"/>
            <w:tcBorders>
              <w:tl2br w:val="nil"/>
              <w:tr2bl w:val="nil"/>
            </w:tcBorders>
            <w:vAlign w:val="center"/>
          </w:tcPr>
          <w:p>
            <w:pPr>
              <w:adjustRightInd w:val="0"/>
              <w:snapToGrid w:val="0"/>
              <w:spacing w:line="340" w:lineRule="exact"/>
              <w:ind w:left="425" w:hanging="425" w:hangingChars="250"/>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 xml:space="preserve">      万元，其中;2020年计划投资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vMerge w:val="restart"/>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目前</w:t>
            </w:r>
          </w:p>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股本</w:t>
            </w:r>
          </w:p>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结构(可增加行））</w:t>
            </w:r>
          </w:p>
        </w:tc>
        <w:tc>
          <w:tcPr>
            <w:tcW w:w="2835" w:type="dxa"/>
            <w:gridSpan w:val="2"/>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股东名称</w:t>
            </w:r>
          </w:p>
        </w:tc>
        <w:tc>
          <w:tcPr>
            <w:tcW w:w="2410" w:type="dxa"/>
            <w:gridSpan w:val="2"/>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持股数量（万股）</w:t>
            </w:r>
          </w:p>
        </w:tc>
        <w:tc>
          <w:tcPr>
            <w:tcW w:w="2566" w:type="dxa"/>
            <w:gridSpan w:val="2"/>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 xml:space="preserve">持股比例（%）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2835" w:type="dxa"/>
            <w:gridSpan w:val="2"/>
            <w:tcBorders>
              <w:tl2br w:val="nil"/>
              <w:tr2bl w:val="nil"/>
            </w:tcBorders>
            <w:vAlign w:val="center"/>
          </w:tcPr>
          <w:p>
            <w:pPr>
              <w:snapToGrid w:val="0"/>
              <w:spacing w:line="579" w:lineRule="exact"/>
              <w:rPr>
                <w:rFonts w:ascii="仿宋" w:hAnsi="仿宋" w:eastAsia="仿宋" w:cs="宋体"/>
                <w:snapToGrid w:val="0"/>
                <w:spacing w:val="-20"/>
                <w:kern w:val="0"/>
                <w:szCs w:val="21"/>
              </w:rPr>
            </w:pP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2835"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2835"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2835"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410"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c>
          <w:tcPr>
            <w:tcW w:w="2566" w:type="dxa"/>
            <w:gridSpan w:val="2"/>
            <w:tcBorders>
              <w:tl2br w:val="nil"/>
              <w:tr2bl w:val="nil"/>
            </w:tcBorders>
            <w:vAlign w:val="center"/>
          </w:tcPr>
          <w:p>
            <w:pPr>
              <w:adjustRightInd w:val="0"/>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774" w:type="dxa"/>
            <w:vMerge w:val="restart"/>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最近三年一期财务状况</w:t>
            </w:r>
          </w:p>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30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时间财务指标</w:t>
            </w:r>
          </w:p>
        </w:tc>
        <w:tc>
          <w:tcPr>
            <w:tcW w:w="1209" w:type="dxa"/>
            <w:tcBorders>
              <w:tl2br w:val="nil"/>
              <w:tr2bl w:val="nil"/>
            </w:tcBorders>
            <w:vAlign w:val="center"/>
          </w:tcPr>
          <w:p>
            <w:pPr>
              <w:adjustRightInd w:val="0"/>
              <w:snapToGrid w:val="0"/>
              <w:spacing w:line="30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2017年（万元）</w:t>
            </w:r>
          </w:p>
        </w:tc>
        <w:tc>
          <w:tcPr>
            <w:tcW w:w="2410" w:type="dxa"/>
            <w:gridSpan w:val="2"/>
            <w:tcBorders>
              <w:tl2br w:val="nil"/>
              <w:tr2bl w:val="nil"/>
            </w:tcBorders>
            <w:vAlign w:val="center"/>
          </w:tcPr>
          <w:p>
            <w:pPr>
              <w:adjustRightInd w:val="0"/>
              <w:snapToGrid w:val="0"/>
              <w:spacing w:line="30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2018年（万元）</w:t>
            </w:r>
          </w:p>
        </w:tc>
        <w:tc>
          <w:tcPr>
            <w:tcW w:w="1318" w:type="dxa"/>
            <w:tcBorders>
              <w:tl2br w:val="nil"/>
              <w:tr2bl w:val="nil"/>
            </w:tcBorders>
            <w:vAlign w:val="center"/>
          </w:tcPr>
          <w:p>
            <w:pPr>
              <w:adjustRightInd w:val="0"/>
              <w:snapToGrid w:val="0"/>
              <w:spacing w:line="30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2019年（万元）</w:t>
            </w:r>
          </w:p>
        </w:tc>
        <w:tc>
          <w:tcPr>
            <w:tcW w:w="1248" w:type="dxa"/>
            <w:tcBorders>
              <w:tl2br w:val="nil"/>
              <w:tr2bl w:val="nil"/>
            </w:tcBorders>
            <w:vAlign w:val="center"/>
          </w:tcPr>
          <w:p>
            <w:pPr>
              <w:adjustRightInd w:val="0"/>
              <w:snapToGrid w:val="0"/>
              <w:spacing w:line="300"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最近一期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总资产</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净资产</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360"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主营业务收入</w:t>
            </w:r>
          </w:p>
        </w:tc>
        <w:tc>
          <w:tcPr>
            <w:tcW w:w="1209" w:type="dxa"/>
            <w:tcBorders>
              <w:tl2br w:val="nil"/>
              <w:tr2bl w:val="nil"/>
            </w:tcBorders>
          </w:tcPr>
          <w:p>
            <w:pPr>
              <w:snapToGrid w:val="0"/>
              <w:spacing w:line="579" w:lineRule="exact"/>
              <w:jc w:val="left"/>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利润总额</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vMerge w:val="continue"/>
            <w:tcBorders>
              <w:bottom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bottom w:val="single" w:color="auto" w:sz="4" w:space="0"/>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净利润</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tcBorders>
              <w:top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op w:val="single" w:color="auto" w:sz="4" w:space="0"/>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归母净利润</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31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1248"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4" w:type="dxa"/>
            <w:vMerge w:val="restart"/>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其他</w:t>
            </w: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银行借款</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对外担保余额</w:t>
            </w:r>
          </w:p>
        </w:tc>
        <w:tc>
          <w:tcPr>
            <w:tcW w:w="2566"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资产负债率</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信用评级（如有）</w:t>
            </w:r>
          </w:p>
        </w:tc>
        <w:tc>
          <w:tcPr>
            <w:tcW w:w="2566"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774" w:type="dxa"/>
            <w:vMerge w:val="continue"/>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p>
        </w:tc>
        <w:tc>
          <w:tcPr>
            <w:tcW w:w="1626"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涉诉金额</w:t>
            </w:r>
          </w:p>
        </w:tc>
        <w:tc>
          <w:tcPr>
            <w:tcW w:w="1209" w:type="dxa"/>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c>
          <w:tcPr>
            <w:tcW w:w="2410"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从业人数</w:t>
            </w:r>
          </w:p>
        </w:tc>
        <w:tc>
          <w:tcPr>
            <w:tcW w:w="2566" w:type="dxa"/>
            <w:gridSpan w:val="2"/>
            <w:tcBorders>
              <w:tl2br w:val="nil"/>
              <w:tr2bl w:val="nil"/>
            </w:tcBorders>
            <w:vAlign w:val="center"/>
          </w:tcPr>
          <w:p>
            <w:pPr>
              <w:snapToGrid w:val="0"/>
              <w:spacing w:line="579" w:lineRule="exact"/>
              <w:jc w:val="center"/>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项目建设内容</w:t>
            </w:r>
          </w:p>
        </w:tc>
        <w:tc>
          <w:tcPr>
            <w:tcW w:w="7811" w:type="dxa"/>
            <w:gridSpan w:val="6"/>
            <w:tcBorders>
              <w:tl2br w:val="nil"/>
              <w:tr2bl w:val="nil"/>
            </w:tcBorders>
            <w:vAlign w:val="center"/>
          </w:tcPr>
          <w:p>
            <w:pPr>
              <w:spacing w:line="579" w:lineRule="exact"/>
              <w:rPr>
                <w:rFonts w:ascii="仿宋" w:hAnsi="仿宋" w:eastAsia="仿宋" w:cs="宋体"/>
                <w:snapToGrid w:val="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项目融资意向</w:t>
            </w:r>
          </w:p>
        </w:tc>
        <w:tc>
          <w:tcPr>
            <w:tcW w:w="7811" w:type="dxa"/>
            <w:gridSpan w:val="6"/>
            <w:tcBorders>
              <w:tl2br w:val="nil"/>
              <w:tr2bl w:val="nil"/>
            </w:tcBorders>
            <w:vAlign w:val="center"/>
          </w:tcPr>
          <w:p>
            <w:pPr>
              <w:spacing w:line="540" w:lineRule="exact"/>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融资金额、期限、拟让渡股份数量与比例、股权融资方式以及退出方式、融资价格、股权回购主体、资金用途、使用计划、可提供的担保措施等。（500字以内）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774" w:type="dxa"/>
            <w:tcBorders>
              <w:tl2br w:val="nil"/>
              <w:tr2bl w:val="nil"/>
            </w:tcBorders>
            <w:vAlign w:val="center"/>
          </w:tcPr>
          <w:p>
            <w:pPr>
              <w:adjustRightInd w:val="0"/>
              <w:snapToGrid w:val="0"/>
              <w:spacing w:line="579" w:lineRule="exact"/>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公司简介</w:t>
            </w:r>
          </w:p>
        </w:tc>
        <w:tc>
          <w:tcPr>
            <w:tcW w:w="7811" w:type="dxa"/>
            <w:gridSpan w:val="6"/>
            <w:tcBorders>
              <w:tl2br w:val="nil"/>
              <w:tr2bl w:val="nil"/>
            </w:tcBorders>
            <w:vAlign w:val="center"/>
          </w:tcPr>
          <w:p>
            <w:pPr>
              <w:spacing w:line="540" w:lineRule="exact"/>
              <w:rPr>
                <w:rFonts w:ascii="仿宋" w:hAnsi="仿宋" w:eastAsia="仿宋" w:cs="宋体"/>
                <w:szCs w:val="21"/>
              </w:rPr>
            </w:pPr>
            <w:r>
              <w:rPr>
                <w:rFonts w:hint="eastAsia" w:ascii="仿宋" w:hAnsi="仿宋" w:eastAsia="仿宋" w:cs="宋体"/>
                <w:snapToGrid w:val="0"/>
                <w:spacing w:val="-20"/>
                <w:kern w:val="0"/>
                <w:szCs w:val="21"/>
              </w:rPr>
              <w:t>公司历史沿革、包括主要高管简介、主要产品、主要竞争优势（如研发投入、管理团队、市场占有率、产品特性、营销渠道、管理手段、技术专利、特许经营）和成长性（如行业增长空间、企业销售收入、市场规模、上市计划）描述等</w:t>
            </w:r>
            <w:r>
              <w:rPr>
                <w:rFonts w:hint="eastAsia" w:ascii="仿宋" w:hAnsi="仿宋" w:eastAsia="仿宋" w:cs="宋体"/>
                <w:szCs w:val="21"/>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774" w:type="dxa"/>
            <w:tcBorders>
              <w:tl2br w:val="nil"/>
              <w:tr2bl w:val="nil"/>
            </w:tcBorders>
            <w:vAlign w:val="center"/>
          </w:tcPr>
          <w:p>
            <w:pPr>
              <w:adjustRightInd w:val="0"/>
              <w:snapToGrid w:val="0"/>
              <w:ind w:firstLine="340" w:firstLineChars="200"/>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申报单位盖章</w:t>
            </w:r>
          </w:p>
        </w:tc>
        <w:tc>
          <w:tcPr>
            <w:tcW w:w="7811" w:type="dxa"/>
            <w:gridSpan w:val="6"/>
            <w:tcBorders>
              <w:tl2br w:val="nil"/>
              <w:tr2bl w:val="nil"/>
            </w:tcBorders>
            <w:vAlign w:val="center"/>
          </w:tcPr>
          <w:p>
            <w:pPr>
              <w:ind w:firstLine="340" w:firstLineChars="200"/>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我公司承诺：此次申报所提交的申请材料内容和所附资料均真实、合法。如有不实之处，愿负相应的法律责任，并承担由此产生的一切后果。</w:t>
            </w:r>
          </w:p>
          <w:p>
            <w:pPr>
              <w:adjustRightInd w:val="0"/>
              <w:snapToGrid w:val="0"/>
              <w:ind w:firstLine="420" w:firstLineChars="200"/>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                                         （盖章）</w:t>
            </w:r>
          </w:p>
          <w:p>
            <w:pPr>
              <w:adjustRightInd w:val="0"/>
              <w:snapToGrid w:val="0"/>
              <w:ind w:firstLine="340" w:firstLineChars="200"/>
              <w:jc w:val="center"/>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 xml:space="preserve">法定代表人（签字）：                        </w:t>
            </w:r>
            <w:r>
              <w:rPr>
                <w:rFonts w:hint="eastAsia" w:ascii="仿宋" w:hAnsi="仿宋" w:eastAsia="仿宋" w:cs="宋体"/>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774" w:type="dxa"/>
            <w:tcBorders>
              <w:tl2br w:val="nil"/>
              <w:tr2bl w:val="nil"/>
            </w:tcBorders>
            <w:vAlign w:val="center"/>
          </w:tcPr>
          <w:p>
            <w:pPr>
              <w:adjustRightInd w:val="0"/>
              <w:snapToGrid w:val="0"/>
              <w:ind w:firstLine="340" w:firstLineChars="200"/>
              <w:jc w:val="center"/>
              <w:rPr>
                <w:rFonts w:ascii="仿宋" w:hAnsi="仿宋" w:eastAsia="仿宋" w:cs="宋体"/>
                <w:bCs/>
                <w:color w:val="000000"/>
                <w:kern w:val="0"/>
                <w:szCs w:val="21"/>
              </w:rPr>
            </w:pPr>
            <w:r>
              <w:rPr>
                <w:rFonts w:hint="eastAsia" w:ascii="仿宋" w:hAnsi="仿宋" w:eastAsia="仿宋" w:cs="宋体"/>
                <w:snapToGrid w:val="0"/>
                <w:spacing w:val="-20"/>
                <w:kern w:val="0"/>
                <w:szCs w:val="21"/>
              </w:rPr>
              <w:t>县（区）工信部门意见</w:t>
            </w:r>
          </w:p>
        </w:tc>
        <w:tc>
          <w:tcPr>
            <w:tcW w:w="7811" w:type="dxa"/>
            <w:gridSpan w:val="6"/>
            <w:tcBorders>
              <w:tl2br w:val="nil"/>
              <w:tr2bl w:val="nil"/>
            </w:tcBorders>
          </w:tcPr>
          <w:p>
            <w:pPr>
              <w:ind w:firstLine="340" w:firstLineChars="200"/>
              <w:rPr>
                <w:rFonts w:ascii="仿宋" w:hAnsi="仿宋" w:eastAsia="仿宋" w:cs="宋体"/>
                <w:snapToGrid w:val="0"/>
                <w:spacing w:val="-20"/>
                <w:kern w:val="0"/>
                <w:szCs w:val="21"/>
              </w:rPr>
            </w:pPr>
            <w:r>
              <w:rPr>
                <w:rFonts w:hint="eastAsia" w:ascii="仿宋" w:hAnsi="仿宋" w:eastAsia="仿宋" w:cs="宋体"/>
                <w:snapToGrid w:val="0"/>
                <w:spacing w:val="-20"/>
                <w:kern w:val="0"/>
                <w:szCs w:val="21"/>
              </w:rPr>
              <w:t>符合申报条件，同意上报。</w:t>
            </w:r>
          </w:p>
          <w:p>
            <w:pPr>
              <w:ind w:firstLine="420" w:firstLineChars="200"/>
              <w:jc w:val="right"/>
              <w:rPr>
                <w:rFonts w:ascii="仿宋" w:hAnsi="仿宋" w:eastAsia="仿宋" w:cs="宋体"/>
                <w:color w:val="000000"/>
                <w:kern w:val="0"/>
                <w:szCs w:val="21"/>
              </w:rPr>
            </w:pPr>
            <w:r>
              <w:rPr>
                <w:rFonts w:hint="eastAsia" w:ascii="仿宋" w:hAnsi="仿宋" w:eastAsia="仿宋" w:cs="宋体"/>
                <w:color w:val="000000"/>
                <w:kern w:val="0"/>
                <w:szCs w:val="21"/>
              </w:rPr>
              <w:t>（盖章）</w:t>
            </w:r>
          </w:p>
          <w:p>
            <w:pPr>
              <w:ind w:firstLine="420" w:firstLineChars="200"/>
              <w:jc w:val="right"/>
              <w:rPr>
                <w:rFonts w:ascii="仿宋" w:hAnsi="仿宋" w:eastAsia="仿宋" w:cs="宋体"/>
                <w:color w:val="000000"/>
                <w:kern w:val="0"/>
                <w:szCs w:val="21"/>
              </w:rPr>
            </w:pPr>
            <w:r>
              <w:rPr>
                <w:rFonts w:hint="eastAsia" w:ascii="仿宋" w:hAnsi="仿宋" w:eastAsia="仿宋" w:cs="宋体"/>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774" w:type="dxa"/>
            <w:tcBorders>
              <w:tl2br w:val="nil"/>
              <w:tr2bl w:val="nil"/>
            </w:tcBorders>
            <w:vAlign w:val="center"/>
          </w:tcPr>
          <w:p>
            <w:pPr>
              <w:adjustRightInd w:val="0"/>
              <w:snapToGrid w:val="0"/>
              <w:ind w:firstLine="340" w:firstLineChars="200"/>
              <w:jc w:val="center"/>
              <w:rPr>
                <w:rFonts w:ascii="仿宋" w:hAnsi="仿宋" w:eastAsia="仿宋" w:cs="宋体"/>
                <w:bCs/>
                <w:color w:val="000000"/>
                <w:kern w:val="0"/>
                <w:szCs w:val="21"/>
              </w:rPr>
            </w:pPr>
            <w:r>
              <w:rPr>
                <w:rFonts w:hint="eastAsia" w:ascii="仿宋" w:hAnsi="仿宋" w:eastAsia="仿宋" w:cs="宋体"/>
                <w:snapToGrid w:val="0"/>
                <w:spacing w:val="-20"/>
                <w:kern w:val="0"/>
                <w:szCs w:val="21"/>
              </w:rPr>
              <w:t>市工信部门意见</w:t>
            </w:r>
          </w:p>
        </w:tc>
        <w:tc>
          <w:tcPr>
            <w:tcW w:w="7811" w:type="dxa"/>
            <w:gridSpan w:val="6"/>
            <w:tcBorders>
              <w:tl2br w:val="nil"/>
              <w:tr2bl w:val="nil"/>
            </w:tcBorders>
          </w:tcPr>
          <w:p>
            <w:pPr>
              <w:ind w:firstLine="340" w:firstLineChars="200"/>
              <w:rPr>
                <w:rFonts w:ascii="仿宋" w:hAnsi="仿宋" w:eastAsia="仿宋" w:cs="宋体"/>
                <w:color w:val="000000"/>
                <w:kern w:val="0"/>
                <w:szCs w:val="21"/>
              </w:rPr>
            </w:pPr>
            <w:r>
              <w:rPr>
                <w:rFonts w:hint="eastAsia" w:ascii="仿宋" w:hAnsi="仿宋" w:eastAsia="仿宋" w:cs="宋体"/>
                <w:snapToGrid w:val="0"/>
                <w:spacing w:val="-20"/>
                <w:kern w:val="0"/>
                <w:szCs w:val="21"/>
              </w:rPr>
              <w:t>符合申报条件，同意上报。</w:t>
            </w:r>
            <w:r>
              <w:rPr>
                <w:rFonts w:hint="eastAsia" w:ascii="仿宋" w:hAnsi="仿宋" w:eastAsia="仿宋" w:cs="宋体"/>
                <w:color w:val="000000"/>
                <w:kern w:val="0"/>
                <w:szCs w:val="21"/>
              </w:rPr>
              <w:t>（盖章）</w:t>
            </w:r>
          </w:p>
          <w:p>
            <w:pPr>
              <w:ind w:firstLine="420" w:firstLineChars="200"/>
              <w:jc w:val="right"/>
              <w:rPr>
                <w:rFonts w:ascii="仿宋" w:hAnsi="仿宋" w:eastAsia="仿宋" w:cs="宋体"/>
                <w:color w:val="000000"/>
                <w:kern w:val="0"/>
                <w:szCs w:val="21"/>
              </w:rPr>
            </w:pPr>
            <w:r>
              <w:rPr>
                <w:rFonts w:hint="eastAsia" w:ascii="仿宋" w:hAnsi="仿宋" w:eastAsia="仿宋" w:cs="宋体"/>
                <w:color w:val="000000"/>
                <w:kern w:val="0"/>
                <w:szCs w:val="21"/>
              </w:rPr>
              <w:t>（盖章）</w:t>
            </w:r>
          </w:p>
          <w:p>
            <w:pPr>
              <w:ind w:firstLine="420" w:firstLineChars="200"/>
              <w:jc w:val="right"/>
              <w:rPr>
                <w:rFonts w:ascii="仿宋" w:hAnsi="仿宋" w:eastAsia="仿宋" w:cs="宋体"/>
                <w:color w:val="000000"/>
                <w:kern w:val="0"/>
                <w:szCs w:val="21"/>
              </w:rPr>
            </w:pPr>
            <w:r>
              <w:rPr>
                <w:rFonts w:hint="eastAsia" w:ascii="仿宋" w:hAnsi="仿宋" w:eastAsia="仿宋" w:cs="宋体"/>
                <w:color w:val="000000"/>
                <w:kern w:val="0"/>
                <w:szCs w:val="21"/>
              </w:rPr>
              <w:t>年 月 日</w:t>
            </w:r>
          </w:p>
        </w:tc>
      </w:tr>
    </w:tbl>
    <w:p>
      <w:pPr>
        <w:ind w:firstLine="420" w:firstLineChars="200"/>
        <w:rPr>
          <w:rFonts w:ascii="仿宋" w:hAnsi="宋体" w:eastAsia="仿宋" w:cs="宋体"/>
          <w:szCs w:val="21"/>
        </w:rPr>
      </w:pPr>
      <w:r>
        <w:rPr>
          <w:rFonts w:hint="eastAsia" w:ascii="仿宋" w:hAnsi="宋体" w:eastAsia="仿宋" w:cs="宋体"/>
          <w:szCs w:val="21"/>
        </w:rPr>
        <w:t>企业性质：国有、民营、外资</w:t>
      </w:r>
    </w:p>
    <w:p>
      <w:pPr>
        <w:pStyle w:val="2"/>
        <w:widowControl/>
        <w:shd w:val="clear" w:color="auto" w:fill="FFFFFF"/>
        <w:spacing w:before="0" w:beforeAutospacing="0" w:after="225" w:afterAutospacing="0"/>
        <w:ind w:firstLine="420" w:firstLineChars="200"/>
        <w:rPr>
          <w:rFonts w:hint="default" w:ascii="仿宋" w:hAnsi="Times New Roman" w:eastAsia="仿宋"/>
          <w:b w:val="0"/>
          <w:kern w:val="2"/>
          <w:sz w:val="21"/>
          <w:szCs w:val="21"/>
        </w:rPr>
      </w:pPr>
      <w:r>
        <w:rPr>
          <w:rFonts w:ascii="仿宋" w:eastAsia="仿宋" w:cs="宋体"/>
          <w:b w:val="0"/>
          <w:kern w:val="2"/>
          <w:sz w:val="21"/>
          <w:szCs w:val="21"/>
        </w:rPr>
        <w:t>行业分类：参考国国家统计局-行业分类标准填写</w:t>
      </w:r>
    </w:p>
    <w:p>
      <w:pPr>
        <w:rPr>
          <w:rFonts w:ascii="仿宋" w:hAnsi="仿宋" w:eastAsia="仿宋" w:cs="仿宋_GB2312"/>
          <w:sz w:val="32"/>
          <w:szCs w:val="32"/>
        </w:rPr>
      </w:pPr>
      <w:r>
        <w:rPr>
          <w:rFonts w:hint="eastAsia" w:ascii="仿宋" w:hAnsi="仿宋" w:eastAsia="仿宋" w:cs="仿宋_GB2312"/>
          <w:sz w:val="32"/>
          <w:szCs w:val="32"/>
        </w:rPr>
        <w:t>附件2</w:t>
      </w:r>
    </w:p>
    <w:p>
      <w:pPr>
        <w:jc w:val="center"/>
        <w:rPr>
          <w:rFonts w:ascii="宋体" w:hAnsi="宋体" w:eastAsia="宋体" w:cs="黑体"/>
          <w:b/>
          <w:sz w:val="44"/>
          <w:szCs w:val="44"/>
        </w:rPr>
      </w:pPr>
      <w:r>
        <w:rPr>
          <w:rFonts w:hint="eastAsia" w:ascii="宋体" w:hAnsi="宋体" w:eastAsia="宋体" w:cs="黑体"/>
          <w:b/>
          <w:sz w:val="44"/>
          <w:szCs w:val="44"/>
        </w:rPr>
        <w:t>入股建议书</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一、企业概况</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企业项目概况，包括所处行业、总投资、资金筹集计划以及来源、项目审批进度、项目实施进度、预计项目完工投产时间、股权结构等。</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二、融资主要内容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拟投资金额、投资方式、投资价格、股权占比、融资用途以及使用计划、投资期限等内容。</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是否采取新设公司方式融资。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希望投资方以何种方式参与管理企业，比如提供董事、监事席位或者其他。</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三、退出预案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希望投资方以何种方式退出以及退出时间。</w:t>
      </w:r>
    </w:p>
    <w:p>
      <w:pPr>
        <w:rPr>
          <w:rFonts w:ascii="仿宋" w:hAnsi="仿宋" w:eastAsia="仿宋" w:cs="仿宋_GB2312"/>
          <w:sz w:val="32"/>
          <w:szCs w:val="32"/>
        </w:rPr>
      </w:pPr>
      <w:r>
        <w:rPr>
          <w:rFonts w:hint="eastAsia" w:ascii="仿宋" w:hAnsi="仿宋" w:eastAsia="仿宋" w:cs="仿宋_GB2312"/>
          <w:sz w:val="32"/>
          <w:szCs w:val="32"/>
        </w:rPr>
        <w:br w:type="page"/>
      </w:r>
      <w:r>
        <w:rPr>
          <w:rFonts w:hint="eastAsia" w:ascii="仿宋" w:hAnsi="仿宋" w:eastAsia="仿宋" w:cs="仿宋_GB2312"/>
          <w:sz w:val="32"/>
          <w:szCs w:val="32"/>
        </w:rPr>
        <w:t>附件3</w:t>
      </w:r>
    </w:p>
    <w:p>
      <w:pPr>
        <w:jc w:val="center"/>
        <w:rPr>
          <w:rFonts w:cs="仿宋_GB2312" w:asciiTheme="majorEastAsia" w:hAnsiTheme="majorEastAsia" w:eastAsiaTheme="majorEastAsia"/>
          <w:b/>
          <w:bCs/>
          <w:sz w:val="44"/>
          <w:szCs w:val="44"/>
        </w:rPr>
      </w:pPr>
      <w:r>
        <w:rPr>
          <w:rFonts w:hint="eastAsia" w:cs="仿宋_GB2312" w:asciiTheme="majorEastAsia" w:hAnsiTheme="majorEastAsia" w:eastAsiaTheme="majorEastAsia"/>
          <w:b/>
          <w:bCs/>
          <w:sz w:val="44"/>
          <w:szCs w:val="44"/>
        </w:rPr>
        <w:t>可行性研究报告(参考格式)</w:t>
      </w:r>
    </w:p>
    <w:p>
      <w:pPr>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一、项目概况</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二、技术先进性</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三、管理团队</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创始人、董事会、经理层、财务总监、主要科技人员简历以及介绍。</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四、市场前景及竞争力</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主要竞争优势（如研发投入、管理团队、市场占有率、产品特性、营销渠道、管理手段、技术专利、特许经营）和成长性（如行业增长空间、企业销售收入、市场规模、上市计划）</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五、财务状况</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最近三年一期主要财务数据以及主要财务指标分析。</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六、融资计划与用途</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包括股权投资计划、债权融资计划、募集资金用途，以及相应资金用途。</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七、投资方案</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被投资主体、时间、价格、期限、预期投资回报率、有关担保措施等。</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八、风险分析</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政策风险、技术风险、市场风险、财务风险等。</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九、退出预案</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退出方式、时间、回购主体。</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十、投资建议</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jc w:val="left"/>
        <w:rPr>
          <w:rFonts w:ascii="黑体" w:hAnsi="黑体" w:eastAsia="黑体"/>
        </w:rPr>
        <w:sectPr>
          <w:footerReference r:id="rId3" w:type="default"/>
          <w:pgSz w:w="11906" w:h="16838"/>
          <w:pgMar w:top="1928" w:right="1531" w:bottom="1701" w:left="1531" w:header="737" w:footer="851" w:gutter="0"/>
          <w:pgNumType w:fmt="decimal"/>
          <w:cols w:space="720" w:num="1"/>
          <w:docGrid w:type="lines" w:linePitch="408" w:charSpace="0"/>
        </w:sectPr>
      </w:pPr>
    </w:p>
    <w:p>
      <w:pPr>
        <w:pStyle w:val="3"/>
        <w:spacing w:before="0" w:after="0" w:line="240" w:lineRule="auto"/>
        <w:rPr>
          <w:rFonts w:ascii="黑体" w:hAnsi="黑体" w:cs="黑体"/>
          <w:b w:val="0"/>
          <w:color w:val="000000"/>
        </w:rPr>
      </w:pPr>
      <w:r>
        <w:rPr>
          <w:rFonts w:hint="eastAsia" w:ascii="黑体" w:hAnsi="黑体" w:cs="黑体"/>
          <w:b w:val="0"/>
          <w:color w:val="000000"/>
        </w:rPr>
        <w:t>附件6</w:t>
      </w:r>
    </w:p>
    <w:p>
      <w:pPr>
        <w:pStyle w:val="3"/>
        <w:spacing w:before="0" w:after="0" w:line="240" w:lineRule="auto"/>
        <w:jc w:val="center"/>
        <w:rPr>
          <w:rFonts w:ascii="宋体" w:hAnsi="宋体" w:eastAsia="宋体" w:cs="宋体"/>
          <w:bCs w:val="0"/>
          <w:color w:val="000000"/>
          <w:sz w:val="36"/>
          <w:szCs w:val="28"/>
        </w:rPr>
      </w:pPr>
      <w:r>
        <w:rPr>
          <w:rFonts w:hint="eastAsia" w:ascii="宋体" w:hAnsi="宋体" w:eastAsia="宋体" w:cs="宋体"/>
          <w:color w:val="000000"/>
          <w:sz w:val="36"/>
          <w:szCs w:val="28"/>
        </w:rPr>
        <w:t>项目支出绩效评价指标体系框架</w:t>
      </w:r>
    </w:p>
    <w:p>
      <w:pPr>
        <w:pStyle w:val="3"/>
        <w:spacing w:before="0" w:after="0" w:line="240" w:lineRule="auto"/>
        <w:jc w:val="center"/>
        <w:rPr>
          <w:bCs w:val="0"/>
          <w:color w:val="000000"/>
        </w:rPr>
      </w:pPr>
    </w:p>
    <w:tbl>
      <w:tblPr>
        <w:tblStyle w:val="6"/>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b/>
                <w:bCs/>
                <w:color w:val="000000"/>
                <w:kern w:val="0"/>
                <w:sz w:val="22"/>
              </w:rPr>
            </w:pPr>
            <w:r>
              <w:rPr>
                <w:rFonts w:hint="eastAsia" w:ascii="仿宋" w:hAnsi="仿宋" w:eastAsia="仿宋" w:cs="宋体"/>
                <w:b/>
                <w:bCs/>
                <w:color w:val="000000"/>
                <w:kern w:val="0"/>
                <w:sz w:val="22"/>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b/>
                <w:bCs/>
                <w:color w:val="000000"/>
                <w:kern w:val="0"/>
                <w:sz w:val="22"/>
              </w:rPr>
            </w:pPr>
            <w:r>
              <w:rPr>
                <w:rFonts w:hint="eastAsia" w:ascii="仿宋" w:hAnsi="仿宋" w:eastAsia="仿宋" w:cs="宋体"/>
                <w:b/>
                <w:bCs/>
                <w:color w:val="000000"/>
                <w:kern w:val="0"/>
                <w:sz w:val="22"/>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b/>
                <w:bCs/>
                <w:color w:val="000000"/>
                <w:kern w:val="0"/>
                <w:sz w:val="22"/>
              </w:rPr>
            </w:pPr>
            <w:r>
              <w:rPr>
                <w:rFonts w:hint="eastAsia" w:ascii="仿宋" w:hAnsi="仿宋" w:eastAsia="仿宋" w:cs="宋体"/>
                <w:b/>
                <w:bCs/>
                <w:color w:val="000000"/>
                <w:kern w:val="0"/>
                <w:sz w:val="22"/>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b/>
                <w:bCs/>
                <w:color w:val="000000"/>
                <w:kern w:val="0"/>
                <w:sz w:val="22"/>
              </w:rPr>
            </w:pPr>
            <w:r>
              <w:rPr>
                <w:rFonts w:hint="eastAsia" w:ascii="仿宋" w:hAnsi="仿宋" w:eastAsia="仿宋" w:cs="宋体"/>
                <w:b/>
                <w:bCs/>
                <w:color w:val="000000"/>
                <w:kern w:val="0"/>
                <w:sz w:val="22"/>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b/>
                <w:bCs/>
                <w:color w:val="000000"/>
                <w:kern w:val="0"/>
                <w:sz w:val="22"/>
              </w:rPr>
            </w:pPr>
            <w:r>
              <w:rPr>
                <w:rFonts w:hint="eastAsia" w:ascii="仿宋" w:hAnsi="仿宋" w:eastAsia="仿宋" w:cs="宋体"/>
                <w:b/>
                <w:bCs/>
                <w:color w:val="000000"/>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决策</w:t>
            </w:r>
          </w:p>
          <w:p>
            <w:pPr>
              <w:widowControl/>
              <w:spacing w:line="0" w:lineRule="atLeast"/>
              <w:jc w:val="center"/>
              <w:rPr>
                <w:rFonts w:ascii="仿宋" w:hAnsi="仿宋" w:eastAsia="仿宋" w:cs="宋体"/>
                <w:color w:val="000000"/>
                <w:kern w:val="0"/>
                <w:sz w:val="22"/>
              </w:rPr>
            </w:pPr>
          </w:p>
          <w:p>
            <w:pPr>
              <w:spacing w:line="0" w:lineRule="atLeast"/>
              <w:jc w:val="center"/>
              <w:rPr>
                <w:rFonts w:ascii="仿宋" w:hAnsi="仿宋" w:eastAsia="仿宋" w:cs="宋体"/>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项目立项</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立项依据</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项目立项是否符合法律法规、相关政策、发展规划以及部门职责，用以反映和考核项目立项依据情况。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①项目立项是否符合国家法律法规、国民经济发展规划和相关政策；</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②项目立项是否符合行业发展规划和政策要求；</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③项目立项是否与部门职责范围相符，属于部门履职所需；</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④项目是否属于公共财政支持范围，是否符合中央、地方事权支出责任划分原则；</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立项程序</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①项目是否按照规定的程序申请设立；</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②审批文件、材料是否符合相关要求；</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绩效目标</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（如未设定预算绩效目标，也可考核其他工作任务目标）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①项目是否有绩效目标；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②项目绩效目标与实际工作内容是否具有相关性；</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③项目预期产出效益和效果是否符合正常的业绩水平；</w:t>
            </w:r>
          </w:p>
          <w:p>
            <w:pPr>
              <w:widowControl/>
              <w:spacing w:line="0" w:lineRule="atLeast"/>
              <w:jc w:val="left"/>
              <w:rPr>
                <w:rFonts w:ascii="仿宋" w:hAnsi="仿宋" w:eastAsia="仿宋" w:cs="宋体"/>
                <w:color w:val="000000"/>
                <w:kern w:val="0"/>
                <w:sz w:val="22"/>
              </w:rPr>
            </w:pPr>
            <w:r>
              <w:rPr>
                <w:rFonts w:hint="eastAsia" w:ascii="仿宋" w:hAnsi="仿宋" w:eastAsia="仿宋" w:cs="宋体"/>
                <w:color w:val="000000"/>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绩效指标</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①是否将项目绩效目标细化分解为具体的绩效指标；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②是否通过清晰、可衡量的指标值予以体现；</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③是否与项目目标任务数或计划数相对应。</w:t>
            </w:r>
            <w:r>
              <w:rPr>
                <w:rFonts w:hint="eastAsia" w:ascii="仿宋" w:hAnsi="仿宋" w:eastAsia="仿宋" w:cs="宋体"/>
                <w:color w:val="000000"/>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资金投入</w:t>
            </w:r>
          </w:p>
          <w:p>
            <w:pPr>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预算编制</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项目预算编制是否经过科学论证、有明确标准，资金额度与年度目标是否相适应，用以反映和考核项目预算编制的科学性、合理性情况。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①预算编制是否经过科学论证；</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②预算内容与项目内容是否匹配；</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③预算额度测算依据是否充分，是否按照标准编制；</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资金分配</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①预算资金分配依据是否充分；</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过程</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资金到位率=（实际到位资金/预算资金）×100%。</w:t>
            </w:r>
          </w:p>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实际到位资金：一定时期（本年度或项目期）内落实到具体项目的资金。</w:t>
            </w:r>
          </w:p>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预算执行率=（实际支出资金/实际到位资金）×100%。</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　</w:t>
            </w:r>
          </w:p>
          <w:p>
            <w:pPr>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过程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资金使用</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①是否符合国家财经法规和财务管理制度以及有关专项资金管理办法的规定；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②资金的拨付是否有完整的审批程序和手续；</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③是否符合项目预算批复或合同规定的用途；</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组织实施</w:t>
            </w:r>
          </w:p>
          <w:p>
            <w:pPr>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管理制度</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①是否已制定或具有相应的财务和业务管理制度；</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制度执行</w:t>
            </w:r>
          </w:p>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评价要点：</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①是否遵守相关法律法规和相关管理规定；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②项目调整及支出调整手续是否完备；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③项目合同书、验收报告、技术鉴定等资料是否齐全并及时归档；</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实际完成率=（实际产出数/计划产出数）×100%。</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实际产出数：一定时期（本年度或项目期）内项目实际产出的产品或提供的服务数量。</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质量达标率=（质量达标产出数/实际产出数）×100%。</w:t>
            </w:r>
          </w:p>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实际完成时间：项目实施单位完成该项目实际所耗用的时间。</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成本节约率=[（计划成本-实际成本）/计划成本]×100%。</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实际成本：项目实施单位如期、保质、保量完成既定工作目标实际所耗费的支出。</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仿宋" w:hAnsi="仿宋" w:eastAsia="仿宋" w:cs="宋体"/>
                <w:color w:val="000000"/>
                <w:kern w:val="0"/>
                <w:sz w:val="22"/>
              </w:rPr>
            </w:pPr>
            <w:r>
              <w:rPr>
                <w:rFonts w:hint="eastAsia" w:ascii="仿宋" w:hAnsi="仿宋" w:eastAsia="仿宋" w:cs="宋体"/>
                <w:color w:val="000000"/>
                <w:kern w:val="0"/>
                <w:sz w:val="22"/>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2"/>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 w:hAnsi="仿宋" w:eastAsia="仿宋" w:cs="宋体"/>
                <w:color w:val="000000"/>
                <w:kern w:val="0"/>
                <w:sz w:val="22"/>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仿宋" w:hAnsi="仿宋" w:eastAsia="仿宋" w:cs="宋体"/>
                <w:color w:val="000000"/>
                <w:kern w:val="0"/>
                <w:sz w:val="22"/>
              </w:rPr>
            </w:pPr>
            <w:r>
              <w:rPr>
                <w:rFonts w:hint="eastAsia" w:ascii="仿宋" w:hAnsi="仿宋" w:eastAsia="仿宋" w:cs="宋体"/>
                <w:color w:val="000000"/>
                <w:kern w:val="0"/>
                <w:sz w:val="22"/>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仿宋" w:hAnsi="仿宋" w:eastAsia="仿宋" w:cs="宋体"/>
                <w:color w:val="000000"/>
                <w:kern w:val="0"/>
                <w:sz w:val="22"/>
              </w:rPr>
            </w:pPr>
            <w:r>
              <w:rPr>
                <w:rFonts w:hint="eastAsia" w:ascii="仿宋" w:hAnsi="仿宋" w:eastAsia="仿宋" w:cs="宋体"/>
                <w:color w:val="000000"/>
                <w:kern w:val="0"/>
                <w:sz w:val="22"/>
              </w:rPr>
              <w:t>社会公众或服务对象是指因该项目实施而受到影响的部门（单位）、群体或个人。一般采取社会调查的方式。</w:t>
            </w:r>
          </w:p>
        </w:tc>
      </w:tr>
    </w:tbl>
    <w:p>
      <w:pPr>
        <w:widowControl/>
        <w:jc w:val="left"/>
        <w:rPr>
          <w:rFonts w:ascii="仿宋_GB2312"/>
          <w:bCs/>
          <w:sz w:val="32"/>
          <w:szCs w:val="32"/>
        </w:rPr>
        <w:sectPr>
          <w:pgSz w:w="16838" w:h="11906" w:orient="landscape"/>
          <w:pgMar w:top="1531" w:right="1928" w:bottom="1531" w:left="1701" w:header="737" w:footer="851" w:gutter="0"/>
          <w:pgNumType w:fmt="decimal"/>
          <w:cols w:space="720" w:num="1"/>
          <w:docGrid w:type="lines" w:linePitch="408" w:charSpace="0"/>
        </w:sectPr>
      </w:pPr>
    </w:p>
    <w:p>
      <w:pPr>
        <w:rPr>
          <w:rFonts w:ascii="仿宋" w:hAnsi="仿宋" w:eastAsia="仿宋"/>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C4B"/>
    <w:rsid w:val="0000290F"/>
    <w:rsid w:val="00005659"/>
    <w:rsid w:val="000C135D"/>
    <w:rsid w:val="000D5183"/>
    <w:rsid w:val="00107D23"/>
    <w:rsid w:val="001331AC"/>
    <w:rsid w:val="001522BC"/>
    <w:rsid w:val="00156270"/>
    <w:rsid w:val="001B61CC"/>
    <w:rsid w:val="001E17F4"/>
    <w:rsid w:val="001E7865"/>
    <w:rsid w:val="00233E2C"/>
    <w:rsid w:val="0028470B"/>
    <w:rsid w:val="00285DA6"/>
    <w:rsid w:val="002A6A7F"/>
    <w:rsid w:val="002E1218"/>
    <w:rsid w:val="002E50A9"/>
    <w:rsid w:val="00310FCC"/>
    <w:rsid w:val="003602F3"/>
    <w:rsid w:val="003A04BB"/>
    <w:rsid w:val="003A2C11"/>
    <w:rsid w:val="003B07D7"/>
    <w:rsid w:val="003C3254"/>
    <w:rsid w:val="003C55A4"/>
    <w:rsid w:val="003D0A48"/>
    <w:rsid w:val="004003E2"/>
    <w:rsid w:val="004225BA"/>
    <w:rsid w:val="004262BF"/>
    <w:rsid w:val="00426A38"/>
    <w:rsid w:val="0045402C"/>
    <w:rsid w:val="00472C04"/>
    <w:rsid w:val="004804B6"/>
    <w:rsid w:val="004B3BA7"/>
    <w:rsid w:val="004D64D7"/>
    <w:rsid w:val="004F2588"/>
    <w:rsid w:val="004F28DA"/>
    <w:rsid w:val="00511AF3"/>
    <w:rsid w:val="00526B80"/>
    <w:rsid w:val="005319BF"/>
    <w:rsid w:val="00531C42"/>
    <w:rsid w:val="0055683B"/>
    <w:rsid w:val="005746FA"/>
    <w:rsid w:val="005A319C"/>
    <w:rsid w:val="005A4ECD"/>
    <w:rsid w:val="005C08F7"/>
    <w:rsid w:val="005E310C"/>
    <w:rsid w:val="005F49D9"/>
    <w:rsid w:val="006151BE"/>
    <w:rsid w:val="00647F42"/>
    <w:rsid w:val="006662EE"/>
    <w:rsid w:val="0068031F"/>
    <w:rsid w:val="00686477"/>
    <w:rsid w:val="006C5F90"/>
    <w:rsid w:val="00703347"/>
    <w:rsid w:val="0071631D"/>
    <w:rsid w:val="0073039E"/>
    <w:rsid w:val="0073499A"/>
    <w:rsid w:val="007A4EBC"/>
    <w:rsid w:val="007B06DD"/>
    <w:rsid w:val="0083203D"/>
    <w:rsid w:val="00832C51"/>
    <w:rsid w:val="008363C4"/>
    <w:rsid w:val="00846C4B"/>
    <w:rsid w:val="00877C67"/>
    <w:rsid w:val="00886C0B"/>
    <w:rsid w:val="008B1E33"/>
    <w:rsid w:val="008D0955"/>
    <w:rsid w:val="00903127"/>
    <w:rsid w:val="00905C1A"/>
    <w:rsid w:val="0094428D"/>
    <w:rsid w:val="00956731"/>
    <w:rsid w:val="0096173E"/>
    <w:rsid w:val="00966056"/>
    <w:rsid w:val="009C0E08"/>
    <w:rsid w:val="009E4A45"/>
    <w:rsid w:val="009F5BA9"/>
    <w:rsid w:val="00A12D0B"/>
    <w:rsid w:val="00A919D4"/>
    <w:rsid w:val="00AC0B93"/>
    <w:rsid w:val="00AC38F7"/>
    <w:rsid w:val="00AD2527"/>
    <w:rsid w:val="00AF14AF"/>
    <w:rsid w:val="00B25382"/>
    <w:rsid w:val="00B25C2B"/>
    <w:rsid w:val="00B32E5E"/>
    <w:rsid w:val="00BB4BD6"/>
    <w:rsid w:val="00BE0A30"/>
    <w:rsid w:val="00C00CB1"/>
    <w:rsid w:val="00C12441"/>
    <w:rsid w:val="00C14267"/>
    <w:rsid w:val="00C32E9A"/>
    <w:rsid w:val="00CF4309"/>
    <w:rsid w:val="00DD26DE"/>
    <w:rsid w:val="00EE07D2"/>
    <w:rsid w:val="00F246D0"/>
    <w:rsid w:val="00F313E8"/>
    <w:rsid w:val="00F61FEB"/>
    <w:rsid w:val="00F867F6"/>
    <w:rsid w:val="00FA2158"/>
    <w:rsid w:val="00FA4892"/>
    <w:rsid w:val="00FA7E2D"/>
    <w:rsid w:val="00FB2894"/>
    <w:rsid w:val="00FE21F2"/>
    <w:rsid w:val="0127775B"/>
    <w:rsid w:val="02950A48"/>
    <w:rsid w:val="03890A0A"/>
    <w:rsid w:val="0A0435DE"/>
    <w:rsid w:val="11942FDA"/>
    <w:rsid w:val="14DB13A1"/>
    <w:rsid w:val="1AD61D4A"/>
    <w:rsid w:val="1C945FD0"/>
    <w:rsid w:val="1F4D38A4"/>
    <w:rsid w:val="23B66221"/>
    <w:rsid w:val="287C08CF"/>
    <w:rsid w:val="2A37099D"/>
    <w:rsid w:val="2D943D16"/>
    <w:rsid w:val="2E635B4D"/>
    <w:rsid w:val="2EFC2E9D"/>
    <w:rsid w:val="31884688"/>
    <w:rsid w:val="407617B0"/>
    <w:rsid w:val="48D55A6C"/>
    <w:rsid w:val="4E705D1E"/>
    <w:rsid w:val="5CB134CC"/>
    <w:rsid w:val="5DA87120"/>
    <w:rsid w:val="6E6F4AE5"/>
    <w:rsid w:val="78621E78"/>
    <w:rsid w:val="7D060D48"/>
    <w:rsid w:val="7DD7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2"/>
    <w:qFormat/>
    <w:uiPriority w:val="9"/>
    <w:rPr>
      <w:rFonts w:ascii="宋体" w:hAnsi="宋体" w:eastAsia="宋体" w:cs="Times New Roman"/>
      <w:b/>
      <w:kern w:val="44"/>
      <w:sz w:val="48"/>
      <w:szCs w:val="48"/>
    </w:rPr>
  </w:style>
  <w:style w:type="character" w:customStyle="1" w:styleId="12">
    <w:name w:val="标题 2 Char"/>
    <w:basedOn w:val="8"/>
    <w:link w:val="3"/>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4D4FB-42BC-4882-B65E-C934F33CDAC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1010</Words>
  <Characters>5758</Characters>
  <Lines>47</Lines>
  <Paragraphs>13</Paragraphs>
  <TotalTime>6</TotalTime>
  <ScaleCrop>false</ScaleCrop>
  <LinksUpToDate>false</LinksUpToDate>
  <CharactersWithSpaces>6755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2020-04-01T09:09:00Z</dcterms:created>
  <dc:creator>user</dc:creator>
  <cp:lastModifiedBy>V1&amp;+1</cp:lastModifiedBy>
  <cp:lastPrinted>2020-04-03T08:01:00Z</cp:lastPrinted>
  <dcterms:modified xsi:type="dcterms:W3CDTF">2020-04-10T11:01:17Z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