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承 诺 书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我单位郑重承诺：本次申报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大数据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三优两重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 w:cs="仿宋_GB2312"/>
          <w:sz w:val="32"/>
          <w:szCs w:val="32"/>
        </w:rPr>
        <w:t>所提交的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内容信息均可公开，没有知识产权纠纷，</w:t>
      </w:r>
      <w:r>
        <w:rPr>
          <w:rFonts w:hint="eastAsia" w:ascii="仿宋_GB2312" w:eastAsia="仿宋_GB2312" w:cs="仿宋_GB2312"/>
          <w:sz w:val="32"/>
          <w:szCs w:val="32"/>
        </w:rPr>
        <w:t>相关信息、数据及证明材料均真实、准确，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若存在</w:t>
      </w:r>
      <w:r>
        <w:rPr>
          <w:rFonts w:hint="eastAsia" w:ascii="仿宋_GB2312" w:eastAsia="仿宋_GB2312" w:cs="仿宋_GB2312"/>
          <w:sz w:val="32"/>
          <w:szCs w:val="32"/>
        </w:rPr>
        <w:t>材料虚假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或违法违规等情况，愿承担由此</w:t>
      </w:r>
      <w:r>
        <w:rPr>
          <w:rFonts w:hint="eastAsia" w:ascii="仿宋_GB2312" w:eastAsia="仿宋_GB2312" w:cs="仿宋_GB2312"/>
          <w:sz w:val="32"/>
          <w:szCs w:val="32"/>
        </w:rPr>
        <w:t>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 w:cs="仿宋_GB2312"/>
          <w:sz w:val="32"/>
          <w:szCs w:val="32"/>
        </w:rPr>
        <w:t>的全部责任。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left="4200" w:firstLine="42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申报单位（盖章）</w:t>
      </w:r>
    </w:p>
    <w:p>
      <w:pPr>
        <w:spacing w:line="560" w:lineRule="exact"/>
        <w:ind w:left="4200" w:firstLine="42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left="4200" w:firstLine="42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代表人签字： 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年   月   日</w:t>
      </w:r>
    </w:p>
    <w:p>
      <w:pPr>
        <w:tabs>
          <w:tab w:val="left" w:pos="705"/>
        </w:tabs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before="100"/>
        <w:jc w:val="center"/>
        <w:rPr>
          <w:rFonts w:ascii="方正小标宋_GBK" w:hAnsi="方正小标宋_GBK" w:eastAsia="方正小标宋_GBK" w:cs="方正小标宋_GBK"/>
          <w:w w:val="99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大数据产品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表</w:t>
      </w:r>
    </w:p>
    <w:tbl>
      <w:tblPr>
        <w:tblStyle w:val="3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78"/>
        <w:gridCol w:w="1616"/>
        <w:gridCol w:w="784"/>
        <w:gridCol w:w="1357"/>
        <w:gridCol w:w="1261"/>
        <w:gridCol w:w="306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产品评估情况</w:t>
            </w:r>
          </w:p>
        </w:tc>
        <w:tc>
          <w:tcPr>
            <w:tcW w:w="3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已评估（需附件报评估证书复印件）</w:t>
            </w:r>
          </w:p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未评估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评估机构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山东省大数据协会</w:t>
            </w:r>
          </w:p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青岛市大数据发展促进会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产品简要描述</w:t>
            </w:r>
          </w:p>
        </w:tc>
        <w:tc>
          <w:tcPr>
            <w:tcW w:w="9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所属分类：</w:t>
            </w:r>
          </w:p>
          <w:p>
            <w:pPr>
              <w:spacing w:line="28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1.大数据技术产品</w:t>
            </w:r>
          </w:p>
          <w:p>
            <w:pPr>
              <w:spacing w:line="28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基础产品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计算类核心信息技术设备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存储类核心信息技术设备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网络类核心信息技术设备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安全类核心信息技术设备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面向大数据应用基础设施的操作系统  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新型关系数据库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列式数据库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□NoSQL 数据库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大规模图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数据库  </w:t>
            </w:r>
          </w:p>
          <w:p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新一代分布式计算平台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□其他____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工具产品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数据ETL（抽取、转换、加载）工具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数据分析工具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数据挖掘工具</w:t>
            </w:r>
          </w:p>
          <w:p>
            <w:pPr>
              <w:spacing w:line="28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数据可视化工具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语言搜索工具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算法库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□其他____</w:t>
            </w:r>
          </w:p>
          <w:p>
            <w:pPr>
              <w:spacing w:line="28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应用产品</w:t>
            </w:r>
          </w:p>
          <w:p>
            <w:pPr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□市场营销 □客户服务 □人力资本 □法律 □企业生产力 □安全 □办公自动化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广告业 □政府 □金融/保险 □教育 □生命科学 □房地产 □健康 □交通 □工业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□ 农业 □商业 □其他____ 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4）数据产品 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□特定领域、特定范围的原始数据资源  □经加工处理的非原始数据资源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□以特定方式展现且具备业务含义的数据结果  □其他____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2.大数据服务产品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1)资源型服务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数据查询检索服务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数据分析咨询服务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在线数据服务 □其他____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2）技术型服务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大数据系统集成服务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网络安全服务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大数据标准研究服务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数据采集、数据清洗、数据整理服务   □其他____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3）设施型服务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大数据存储设施服务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公共云计算租赁服务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网络传输服务 □其他____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4）交易型服务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数据交易服务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数据交换服务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数据资源提供 □其他____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5）事务型服务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大数据技术培训服务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大数据传媒服务 □其他____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6）管理型服务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大数据项目监理服务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大数据系统质量检测服务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大数据认证服务 □其他____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2020年度大数据产品实现销售收入：</w:t>
            </w:r>
          </w:p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基于的开源框架：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□Hadoop □Spark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"/>
                <w:kern w:val="2"/>
                <w:sz w:val="18"/>
                <w:szCs w:val="21"/>
                <w:lang w:eastAsia="zh-CN"/>
              </w:rPr>
              <w:t>Samza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Flink □Tez □Storm □HDFS □Hbase □hive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其他____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应用领域：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□农业大数据  □工业大数据  □金融大数据  □商贸大数据   □文旅大数据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□环保大数据  □医疗大数据  □教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 xml:space="preserve">育大数据  □房地产大数据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主要技术特征(包括但不限于关键技术、实现的核心功能、性能等)：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54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运行平台要求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软硬件要求、产品安装部署要求：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01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产品应用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before="100"/>
        <w:jc w:val="center"/>
        <w:rPr>
          <w:rFonts w:ascii="方正小标宋_GBK" w:hAnsi="方正小标宋_GBK" w:eastAsia="方正小标宋_GBK" w:cs="方正小标宋_GBK"/>
          <w:w w:val="99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大数据解决方案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表</w:t>
      </w:r>
    </w:p>
    <w:tbl>
      <w:tblPr>
        <w:tblStyle w:val="3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779"/>
        <w:gridCol w:w="2161"/>
        <w:gridCol w:w="765"/>
        <w:gridCol w:w="1666"/>
        <w:gridCol w:w="945"/>
        <w:gridCol w:w="2059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7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解决方案简要描述</w:t>
            </w:r>
          </w:p>
        </w:tc>
        <w:tc>
          <w:tcPr>
            <w:tcW w:w="9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应用领域：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□农业大数据  □工业大数据  □金融大数据  □商贸大数据   □文旅大数据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□环保大数据  □医疗大数据  □教育大数据  □房地产大数据 □疫情防控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应用背景及需求：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系统架构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架构图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采用的关键技术及产品组合（包括产品组件的名称、版本、作用）：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59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部署运维方案</w:t>
            </w:r>
          </w:p>
        </w:tc>
        <w:tc>
          <w:tcPr>
            <w:tcW w:w="9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7709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应用规模及效果案例</w:t>
            </w:r>
          </w:p>
        </w:tc>
        <w:tc>
          <w:tcPr>
            <w:tcW w:w="9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spacing w:before="100"/>
        <w:jc w:val="center"/>
        <w:rPr>
          <w:rFonts w:ascii="方正小标宋_GBK" w:hAnsi="方正小标宋_GBK" w:eastAsia="方正小标宋_GBK" w:cs="方正小标宋_GBK"/>
          <w:w w:val="99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大数据应用案例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表</w:t>
      </w:r>
    </w:p>
    <w:tbl>
      <w:tblPr>
        <w:tblStyle w:val="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777"/>
        <w:gridCol w:w="2159"/>
        <w:gridCol w:w="764"/>
        <w:gridCol w:w="1664"/>
        <w:gridCol w:w="944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应用案例简要描述</w:t>
            </w: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应用领域：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□农业大数据  □工业大数据  □金融大数据  □商贸大数据   □文旅大数据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□环保大数据  □医疗大数据  □教育大数据  □房地产大数据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□疫情防控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应用背景及需求（应用价值体现）：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9" w:hRule="atLeast"/>
          <w:jc w:val="center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应用系统逻辑架构：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采用的关键技术或产品：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9" w:hRule="atLeast"/>
          <w:jc w:val="center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具体实现的功能：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部署运维方案：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9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应用规模及效果</w:t>
            </w:r>
          </w:p>
        </w:tc>
        <w:tc>
          <w:tcPr>
            <w:tcW w:w="9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包括实现的关键性能指标：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spacing w:before="318" w:beforeLines="100" w:after="318" w:afterLines="100"/>
        <w:jc w:val="center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</w:t>
      </w:r>
    </w:p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>
      <w:pPr>
        <w:spacing w:before="100"/>
        <w:jc w:val="center"/>
        <w:rPr>
          <w:rFonts w:ascii="方正小标宋_GBK" w:hAnsi="方正小标宋_GBK" w:eastAsia="方正小标宋_GBK" w:cs="方正小标宋_GBK"/>
          <w:w w:val="99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大数据企业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表</w:t>
      </w:r>
    </w:p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96"/>
        <w:gridCol w:w="1918"/>
        <w:gridCol w:w="765"/>
        <w:gridCol w:w="1148"/>
        <w:gridCol w:w="1030"/>
        <w:gridCol w:w="2525"/>
        <w:gridCol w:w="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大数据企业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评估情况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已评估（需附件报评估证书复印件）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未评估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山东省大数据协会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青岛市大数据发展促进会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2020年、2021年前三季度</w:t>
            </w:r>
          </w:p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大数据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  <w:t>业务收入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分为大数据技术产品、服务产品业务收入</w:t>
            </w:r>
          </w:p>
          <w:p>
            <w:pPr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2020年、2021年前三季度</w:t>
            </w:r>
          </w:p>
          <w:p>
            <w:pPr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纳税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2020年、2021年前三季度</w:t>
            </w:r>
          </w:p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大数据企业分类</w:t>
            </w:r>
          </w:p>
        </w:tc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大数据产品服务企业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（以大数据服务、流通以及咨询为主业开展商业经营的企业）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细化分类：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□原始数据提供   □大数据交易   □大数据开发与测试   □大数据分析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大数据咨询、设计和系统集成    □大数据理论与应用研究   □其他______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大数据基础支撑企业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（提供直接应用于大数据处理相关的软硬件、解决方案及其他工具的企业）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细化分类：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基础设施  □硬件器件  □软件产品  □解决方案  □相关工具  □其他_______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3351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单位资质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及管理体系认证情况</w:t>
            </w:r>
          </w:p>
        </w:tc>
        <w:tc>
          <w:tcPr>
            <w:tcW w:w="9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资质认证证书及管理体系认证证书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26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大数据相关产品或服务优势情况</w:t>
            </w:r>
          </w:p>
        </w:tc>
        <w:tc>
          <w:tcPr>
            <w:tcW w:w="9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获奖证书、业绩证明等</w:t>
            </w:r>
          </w:p>
        </w:tc>
      </w:tr>
    </w:tbl>
    <w:p>
      <w:pPr>
        <w:spacing w:before="318" w:beforeLines="100" w:after="318" w:afterLines="100"/>
        <w:jc w:val="center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</w:t>
      </w:r>
    </w:p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</w:p>
    <w:p>
      <w:pPr>
        <w:spacing w:before="100"/>
        <w:jc w:val="center"/>
        <w:rPr>
          <w:rFonts w:ascii="方正小标宋_GBK" w:hAnsi="方正小标宋_GBK" w:eastAsia="方正小标宋_GBK" w:cs="方正小标宋_GBK"/>
          <w:w w:val="99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大数据资源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表</w:t>
      </w:r>
    </w:p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82"/>
        <w:gridCol w:w="1867"/>
        <w:gridCol w:w="1405"/>
        <w:gridCol w:w="478"/>
        <w:gridCol w:w="1187"/>
        <w:gridCol w:w="796"/>
        <w:gridCol w:w="149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报单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7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数据资源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体量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GB/TB/PB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近三年数据量积累规模</w:t>
            </w:r>
          </w:p>
        </w:tc>
        <w:tc>
          <w:tcPr>
            <w:tcW w:w="7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GB/TB/PB  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GB/TB/PB 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前三季度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GB/TB/PB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数据资源基本信息</w:t>
            </w: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数据来源：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□内部生产数据  □客户/用户数据  □内部经营管理数据  □互联网公开数据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□从外部获取的数据（包括购买）  □政府免费开放数据  □社交平台数据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数据类型：</w:t>
            </w:r>
          </w:p>
          <w:p>
            <w:pPr>
              <w:ind w:right="-6949" w:rightChars="-330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□数据库数据 □各类格式的文档、邮件或日志文件  </w:t>
            </w:r>
          </w:p>
          <w:p>
            <w:pPr>
              <w:ind w:right="-6949" w:rightChars="-330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□图像/视频  □语音/音频  □社交媒体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数据所属领域：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□农业大数据  □工业大数据  □金融大数据  □商贸大数据   □文旅大数据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□环保大数据  □医疗大数据  □教育大数据  □房地产大数据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□疫情防控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字段描述：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应用场景：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是否有意愿经过山东数据交易平台（www.sddep.com）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登记：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数据资源目录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数据资源类名称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数据更新频度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（实时/日/周/月/年）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现有数据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体量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（GB/TB/PB）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提供方式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（免费开放、收费交易、特定开放等）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交付形式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（数据集、数据接口、数据报告、应用程序、其他）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数据资源生产系统介绍</w:t>
            </w: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数据采集存储环境介绍</w:t>
            </w: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  <w:t>体量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系统截图等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数据来源说明</w:t>
            </w:r>
          </w:p>
        </w:tc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除自有数据，说明其他数据来源并提供证明材料</w:t>
            </w:r>
          </w:p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tabs>
          <w:tab w:val="left" w:pos="705"/>
        </w:tabs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val="en-US" w:eastAsia="zh-CN"/>
        </w:rPr>
        <w:t>大数据“三优两重”项目</w:t>
      </w:r>
      <w:r>
        <w:rPr>
          <w:rFonts w:hint="eastAsia" w:ascii="方正小标宋_GBK" w:hAnsi="方正小标宋_GBK" w:eastAsia="方正小标宋_GBK" w:cs="方正小标宋_GBK"/>
          <w:w w:val="99"/>
          <w:sz w:val="44"/>
          <w:szCs w:val="2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9"/>
          <w:sz w:val="4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  <w:t>（各市工信局填写）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CESI黑体-GB2312" w:hAnsi="CESI黑体-GB2312" w:eastAsia="CESI黑体-GB2312" w:cs="CESI黑体-GB2312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CESI黑体-GB2312" w:hAnsi="CESI黑体-GB2312" w:eastAsia="CESI黑体-GB2312" w:cs="CESI黑体-GB2312"/>
          <w:sz w:val="24"/>
          <w:szCs w:val="24"/>
        </w:rPr>
        <w:t>：</w:t>
      </w:r>
      <w:r>
        <w:rPr>
          <w:rFonts w:hint="eastAsia" w:ascii="CESI黑体-GB2312" w:hAnsi="CESI黑体-GB2312" w:eastAsia="CESI黑体-GB2312" w:cs="CESI黑体-GB2312"/>
          <w:sz w:val="24"/>
          <w:szCs w:val="24"/>
          <w:u w:val="single"/>
        </w:rPr>
        <w:t xml:space="preserve">             </w:t>
      </w:r>
      <w:r>
        <w:rPr>
          <w:rFonts w:hint="eastAsia" w:ascii="CESI黑体-GB2312" w:hAnsi="CESI黑体-GB2312" w:eastAsia="CESI黑体-GB2312" w:cs="CESI黑体-GB2312"/>
          <w:sz w:val="24"/>
          <w:szCs w:val="24"/>
        </w:rPr>
        <w:t>（</w:t>
      </w:r>
      <w:r>
        <w:rPr>
          <w:rFonts w:hint="eastAsia" w:ascii="CESI黑体-GB2312" w:hAnsi="CESI黑体-GB2312" w:eastAsia="CESI黑体-GB2312" w:cs="CESI黑体-GB2312"/>
          <w:kern w:val="0"/>
          <w:sz w:val="24"/>
          <w:szCs w:val="24"/>
          <w:lang w:val="en-US" w:eastAsia="zh-CN"/>
        </w:rPr>
        <w:t>盖章</w:t>
      </w:r>
      <w:r>
        <w:rPr>
          <w:rFonts w:hint="eastAsia" w:ascii="CESI黑体-GB2312" w:hAnsi="CESI黑体-GB2312" w:eastAsia="CESI黑体-GB2312" w:cs="CESI黑体-GB2312"/>
          <w:sz w:val="24"/>
          <w:szCs w:val="24"/>
        </w:rPr>
        <w:t>）</w:t>
      </w:r>
    </w:p>
    <w:p>
      <w:pPr>
        <w:rPr>
          <w:rFonts w:hint="eastAsia" w:ascii="CESI黑体-GB2312" w:hAnsi="CESI黑体-GB2312" w:eastAsia="CESI黑体-GB2312" w:cs="CESI黑体-GB2312"/>
          <w:w w:val="99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kern w:val="0"/>
          <w:sz w:val="24"/>
          <w:szCs w:val="24"/>
          <w:lang w:val="en-US" w:eastAsia="zh-CN"/>
        </w:rPr>
        <w:t>联 系 人</w:t>
      </w:r>
      <w:r>
        <w:rPr>
          <w:rFonts w:hint="eastAsia" w:ascii="CESI黑体-GB2312" w:hAnsi="CESI黑体-GB2312" w:eastAsia="CESI黑体-GB2312" w:cs="CESI黑体-GB2312"/>
          <w:sz w:val="24"/>
          <w:szCs w:val="24"/>
        </w:rPr>
        <w:t>：</w:t>
      </w:r>
      <w:r>
        <w:rPr>
          <w:rFonts w:hint="eastAsia" w:ascii="CESI黑体-GB2312" w:hAnsi="CESI黑体-GB2312" w:eastAsia="CESI黑体-GB2312" w:cs="CESI黑体-GB2312"/>
          <w:sz w:val="24"/>
          <w:szCs w:val="24"/>
          <w:u w:val="single"/>
        </w:rPr>
        <w:t xml:space="preserve">             </w:t>
      </w:r>
      <w:r>
        <w:rPr>
          <w:rFonts w:hint="eastAsia" w:ascii="CESI黑体-GB2312" w:hAnsi="CESI黑体-GB2312" w:eastAsia="CESI黑体-GB2312" w:cs="CESI黑体-GB2312"/>
          <w:sz w:val="24"/>
          <w:szCs w:val="24"/>
        </w:rPr>
        <w:t xml:space="preserve">  </w:t>
      </w:r>
      <w:r>
        <w:rPr>
          <w:rFonts w:hint="eastAsia" w:ascii="CESI黑体-GB2312" w:hAnsi="CESI黑体-GB2312" w:eastAsia="CESI黑体-GB2312" w:cs="CESI黑体-GB2312"/>
          <w:kern w:val="0"/>
          <w:sz w:val="24"/>
          <w:szCs w:val="24"/>
          <w:lang w:val="en-US" w:eastAsia="zh-CN"/>
        </w:rPr>
        <w:t>联系方式</w:t>
      </w:r>
      <w:r>
        <w:rPr>
          <w:rFonts w:hint="eastAsia" w:ascii="CESI黑体-GB2312" w:hAnsi="CESI黑体-GB2312" w:eastAsia="CESI黑体-GB2312" w:cs="CESI黑体-GB2312"/>
          <w:sz w:val="24"/>
          <w:szCs w:val="24"/>
        </w:rPr>
        <w:t>：</w:t>
      </w:r>
      <w:r>
        <w:rPr>
          <w:rFonts w:hint="eastAsia" w:ascii="CESI黑体-GB2312" w:hAnsi="CESI黑体-GB2312" w:eastAsia="CESI黑体-GB2312" w:cs="CESI黑体-GB2312"/>
          <w:sz w:val="24"/>
          <w:szCs w:val="24"/>
          <w:u w:val="single"/>
        </w:rPr>
        <w:t xml:space="preserve">                            </w:t>
      </w:r>
    </w:p>
    <w:tbl>
      <w:tblPr>
        <w:tblStyle w:val="4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865"/>
        <w:gridCol w:w="225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794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大数据产品汇总表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产品名称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94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大数据解决方案汇总表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解决方案名称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</w:tbl>
    <w:p>
      <w:pPr>
        <w:autoSpaceDN w:val="0"/>
        <w:jc w:val="center"/>
        <w:textAlignment w:val="center"/>
        <w:rPr>
          <w:rFonts w:hint="eastAsia" w:ascii="CESI黑体-GB2312" w:hAnsi="CESI黑体-GB2312" w:eastAsia="CESI黑体-GB2312" w:cs="CESI黑体-GB2312"/>
          <w:kern w:val="0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12"/>
        <w:gridCol w:w="2513"/>
        <w:gridCol w:w="352"/>
        <w:gridCol w:w="2033"/>
        <w:gridCol w:w="217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大数据应用案例汇总表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应用案例名称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26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94" w:type="dxa"/>
            <w:gridSpan w:val="7"/>
            <w:tcBorders>
              <w:left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both"/>
              <w:textAlignment w:val="center"/>
              <w:rPr>
                <w:rFonts w:hint="eastAsia" w:ascii="CESI黑体-GB2312" w:hAnsi="CESI黑体-GB2312" w:eastAsia="CESI黑体-GB2312" w:cs="CESI黑体-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9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大数据企业汇总表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所属类型（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大数据产品服务企业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大数据基础支撑企业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CESI黑体-GB2312" w:hAnsi="CESI黑体-GB2312" w:eastAsia="CESI黑体-GB2312" w:cs="CESI黑体-GB2312"/>
          <w:kern w:val="0"/>
          <w:sz w:val="24"/>
          <w:szCs w:val="24"/>
        </w:rPr>
      </w:pPr>
    </w:p>
    <w:tbl>
      <w:tblPr>
        <w:tblStyle w:val="4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090"/>
        <w:gridCol w:w="2366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94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highlight w:val="none"/>
                <w:lang w:val="en-US" w:eastAsia="zh-CN"/>
              </w:rPr>
              <w:t>大数据资源汇总表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大数据资源信息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  <w:szCs w:val="24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</w:p>
        </w:tc>
      </w:tr>
    </w:tbl>
    <w:p>
      <w:pPr>
        <w:wordWrap/>
        <w:spacing w:line="600" w:lineRule="exact"/>
        <w:ind w:right="320"/>
        <w:jc w:val="both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97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2021-10-21T10:17:38Z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