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rPr>
          <w:rFonts w:hint="eastAsia" w:ascii="黑体" w:hAnsi="黑体" w:eastAsia="黑体"/>
          <w:lang w:val="en-US" w:eastAsia="zh-CN"/>
        </w:rPr>
      </w:pPr>
      <w:r>
        <w:rPr>
          <w:rFonts w:hint="eastAsia" w:ascii="黑体" w:hAnsi="黑体" w:eastAsia="黑体"/>
        </w:rPr>
        <w:t>附件</w:t>
      </w:r>
      <w:r>
        <w:rPr>
          <w:rFonts w:hint="eastAsia" w:ascii="黑体" w:hAnsi="黑体" w:eastAsia="黑体"/>
          <w:lang w:val="en-US" w:eastAsia="zh-CN"/>
        </w:rPr>
        <w:t>3</w:t>
      </w:r>
    </w:p>
    <w:p>
      <w:pPr>
        <w:pStyle w:val="8"/>
        <w:snapToGrid/>
        <w:spacing w:before="0" w:beforeAutospacing="0" w:after="0" w:afterAutospacing="0" w:line="640" w:lineRule="exact"/>
        <w:jc w:val="center"/>
        <w:textAlignment w:val="baseline"/>
        <w:rPr>
          <w:rFonts w:hint="eastAsia"/>
          <w:b w:val="0"/>
          <w:i w:val="0"/>
          <w:caps w:val="0"/>
          <w:spacing w:val="0"/>
          <w:w w:val="100"/>
          <w:sz w:val="36"/>
          <w:szCs w:val="36"/>
        </w:rPr>
      </w:pPr>
      <w:r>
        <w:rPr>
          <w:rFonts w:hint="eastAsia"/>
          <w:b w:val="0"/>
          <w:i w:val="0"/>
          <w:caps w:val="0"/>
          <w:spacing w:val="0"/>
          <w:w w:val="100"/>
          <w:sz w:val="36"/>
          <w:szCs w:val="36"/>
        </w:rPr>
        <w:t>202</w:t>
      </w:r>
      <w:r>
        <w:rPr>
          <w:rFonts w:hint="eastAsia"/>
          <w:b w:val="0"/>
          <w:i w:val="0"/>
          <w:caps w:val="0"/>
          <w:spacing w:val="0"/>
          <w:w w:val="100"/>
          <w:sz w:val="36"/>
          <w:szCs w:val="36"/>
          <w:lang w:val="en-US" w:eastAsia="zh-CN"/>
        </w:rPr>
        <w:t>2</w:t>
      </w:r>
      <w:r>
        <w:rPr>
          <w:rFonts w:hint="eastAsia"/>
          <w:b w:val="0"/>
          <w:i w:val="0"/>
          <w:caps w:val="0"/>
          <w:spacing w:val="0"/>
          <w:w w:val="100"/>
          <w:sz w:val="36"/>
          <w:szCs w:val="36"/>
        </w:rPr>
        <w:t>年度</w:t>
      </w:r>
      <w:r>
        <w:rPr>
          <w:rFonts w:ascii="方正小标宋_GBK" w:eastAsia="方正小标宋_GBK"/>
          <w:b w:val="0"/>
          <w:i w:val="0"/>
          <w:caps w:val="0"/>
          <w:spacing w:val="0"/>
          <w:w w:val="100"/>
          <w:sz w:val="36"/>
          <w:szCs w:val="36"/>
        </w:rPr>
        <w:t>北京市自然科学基金</w:t>
      </w:r>
      <w:r>
        <w:rPr>
          <w:rFonts w:hint="eastAsia"/>
          <w:b w:val="0"/>
          <w:i w:val="0"/>
          <w:caps w:val="0"/>
          <w:spacing w:val="0"/>
          <w:w w:val="100"/>
          <w:sz w:val="36"/>
          <w:szCs w:val="36"/>
          <w:lang w:val="en-US" w:eastAsia="zh-CN"/>
        </w:rPr>
        <w:t>-小米创新联合基金</w:t>
      </w:r>
      <w:r>
        <w:rPr>
          <w:rFonts w:hint="eastAsia"/>
          <w:b w:val="0"/>
          <w:i w:val="0"/>
          <w:caps w:val="0"/>
          <w:spacing w:val="0"/>
          <w:w w:val="100"/>
          <w:sz w:val="36"/>
          <w:szCs w:val="36"/>
        </w:rPr>
        <w:t>拟资助项目名单</w:t>
      </w:r>
    </w:p>
    <w:p>
      <w:pPr>
        <w:pStyle w:val="9"/>
        <w:keepNext w:val="0"/>
        <w:keepLines w:val="0"/>
        <w:pageBreakBefore w:val="0"/>
        <w:widowControl w:val="0"/>
        <w:kinsoku/>
        <w:wordWrap/>
        <w:overflowPunct/>
        <w:topLinePunct w:val="0"/>
        <w:autoSpaceDE/>
        <w:autoSpaceDN/>
        <w:bidi w:val="0"/>
        <w:adjustRightInd/>
        <w:snapToGrid w:val="0"/>
        <w:spacing w:before="0" w:beforeAutospacing="0" w:after="157" w:afterLines="50" w:afterAutospacing="0" w:line="560" w:lineRule="exact"/>
        <w:ind w:left="0" w:leftChars="0" w:firstLine="0" w:firstLineChars="0"/>
        <w:jc w:val="center"/>
        <w:textAlignment w:val="baseline"/>
        <w:rPr>
          <w:rFonts w:hint="eastAsia"/>
          <w:b/>
          <w:bCs/>
          <w:i w:val="0"/>
          <w:caps w:val="0"/>
          <w:spacing w:val="0"/>
          <w:w w:val="100"/>
          <w:sz w:val="32"/>
          <w:lang w:eastAsia="zh-CN"/>
        </w:rPr>
      </w:pPr>
      <w:r>
        <w:rPr>
          <w:rFonts w:hint="eastAsia"/>
          <w:b/>
          <w:bCs/>
          <w:i w:val="0"/>
          <w:caps w:val="0"/>
          <w:spacing w:val="0"/>
          <w:w w:val="100"/>
          <w:sz w:val="32"/>
          <w:lang w:eastAsia="zh-CN"/>
        </w:rPr>
        <w:t>（重点研究专题项目）</w:t>
      </w:r>
    </w:p>
    <w:tbl>
      <w:tblPr>
        <w:tblStyle w:val="5"/>
        <w:tblW w:w="480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6"/>
        <w:gridCol w:w="1189"/>
        <w:gridCol w:w="1696"/>
        <w:gridCol w:w="1407"/>
        <w:gridCol w:w="1044"/>
        <w:gridCol w:w="1320"/>
        <w:gridCol w:w="62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blHeader/>
          <w:jc w:val="center"/>
        </w:trPr>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_GB2312" w:hAnsi="仿宋_GB2312" w:eastAsia="仿宋_GB2312" w:cs="仿宋_GB2312"/>
                <w:b/>
                <w:bCs/>
                <w:color w:val="000000"/>
                <w:kern w:val="0"/>
                <w:sz w:val="24"/>
                <w:szCs w:val="24"/>
                <w:lang w:bidi="ar"/>
              </w:rPr>
            </w:pPr>
            <w:r>
              <w:rPr>
                <w:rFonts w:hint="eastAsia" w:ascii="仿宋_GB2312" w:hAnsi="仿宋_GB2312" w:eastAsia="仿宋_GB2312" w:cs="仿宋_GB2312"/>
                <w:b/>
                <w:bCs/>
                <w:color w:val="000000"/>
                <w:kern w:val="0"/>
                <w:sz w:val="24"/>
                <w:szCs w:val="24"/>
                <w:lang w:val="en-US" w:eastAsia="zh-CN" w:bidi="ar"/>
              </w:rPr>
              <w:t>序号</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_GB2312" w:hAnsi="仿宋_GB2312" w:eastAsia="仿宋_GB2312" w:cs="仿宋_GB2312"/>
                <w:b/>
                <w:bCs/>
                <w:color w:val="000000"/>
                <w:kern w:val="0"/>
                <w:sz w:val="24"/>
                <w:szCs w:val="24"/>
                <w:lang w:bidi="ar"/>
              </w:rPr>
            </w:pPr>
            <w:r>
              <w:rPr>
                <w:rFonts w:hint="eastAsia" w:ascii="仿宋_GB2312" w:hAnsi="仿宋_GB2312" w:eastAsia="仿宋_GB2312" w:cs="仿宋_GB2312"/>
                <w:b/>
                <w:bCs/>
                <w:color w:val="000000"/>
                <w:kern w:val="0"/>
                <w:sz w:val="24"/>
                <w:szCs w:val="24"/>
                <w:lang w:val="en-US" w:eastAsia="zh-CN" w:bidi="ar"/>
              </w:rPr>
              <w:t>资助编号</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_GB2312" w:hAnsi="仿宋_GB2312" w:eastAsia="仿宋_GB2312" w:cs="仿宋_GB2312"/>
                <w:b/>
                <w:bCs/>
                <w:color w:val="000000"/>
                <w:kern w:val="0"/>
                <w:sz w:val="24"/>
                <w:szCs w:val="24"/>
                <w:lang w:val="en-US" w:eastAsia="zh-CN" w:bidi="ar"/>
              </w:rPr>
            </w:pPr>
            <w:r>
              <w:rPr>
                <w:rFonts w:hint="eastAsia" w:ascii="仿宋_GB2312" w:hAnsi="仿宋_GB2312" w:eastAsia="仿宋_GB2312" w:cs="仿宋_GB2312"/>
                <w:b/>
                <w:bCs/>
                <w:color w:val="000000"/>
                <w:kern w:val="0"/>
                <w:sz w:val="24"/>
                <w:szCs w:val="24"/>
                <w:lang w:val="en-US" w:eastAsia="zh-CN" w:bidi="ar"/>
              </w:rPr>
              <w:t>项目名称</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_GB2312" w:hAnsi="仿宋_GB2312" w:eastAsia="仿宋_GB2312" w:cs="仿宋_GB2312"/>
                <w:b/>
                <w:bCs/>
                <w:color w:val="000000"/>
                <w:kern w:val="0"/>
                <w:sz w:val="24"/>
                <w:szCs w:val="24"/>
                <w:lang w:bidi="ar"/>
              </w:rPr>
            </w:pPr>
            <w:r>
              <w:rPr>
                <w:rFonts w:hint="eastAsia" w:ascii="仿宋_GB2312" w:hAnsi="仿宋_GB2312" w:eastAsia="仿宋_GB2312" w:cs="仿宋_GB2312"/>
                <w:b/>
                <w:bCs/>
                <w:color w:val="000000"/>
                <w:kern w:val="0"/>
                <w:sz w:val="24"/>
                <w:szCs w:val="24"/>
                <w:lang w:val="en-US" w:eastAsia="zh-CN" w:bidi="ar"/>
              </w:rPr>
              <w:t>依托单位</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_GB2312" w:hAnsi="仿宋_GB2312" w:eastAsia="仿宋_GB2312" w:cs="仿宋_GB2312"/>
                <w:b/>
                <w:bCs/>
                <w:color w:val="000000"/>
                <w:kern w:val="0"/>
                <w:sz w:val="24"/>
                <w:szCs w:val="24"/>
                <w:lang w:bidi="ar"/>
              </w:rPr>
            </w:pPr>
            <w:r>
              <w:rPr>
                <w:rFonts w:hint="eastAsia" w:ascii="仿宋_GB2312" w:hAnsi="仿宋_GB2312" w:eastAsia="仿宋_GB2312" w:cs="仿宋_GB2312"/>
                <w:b/>
                <w:bCs/>
                <w:color w:val="000000"/>
                <w:kern w:val="0"/>
                <w:sz w:val="24"/>
                <w:szCs w:val="24"/>
                <w:lang w:val="en-US" w:eastAsia="zh-CN" w:bidi="ar"/>
              </w:rPr>
              <w:t>申请人</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_GB2312" w:hAnsi="仿宋_GB2312" w:eastAsia="仿宋_GB2312" w:cs="仿宋_GB2312"/>
                <w:b/>
                <w:bCs/>
                <w:color w:val="000000"/>
                <w:kern w:val="0"/>
                <w:sz w:val="24"/>
                <w:szCs w:val="24"/>
                <w:lang w:bidi="ar"/>
              </w:rPr>
            </w:pPr>
            <w:r>
              <w:rPr>
                <w:rFonts w:hint="eastAsia" w:ascii="仿宋_GB2312" w:hAnsi="仿宋_GB2312" w:eastAsia="仿宋_GB2312" w:cs="仿宋_GB2312"/>
                <w:b/>
                <w:bCs/>
                <w:color w:val="000000"/>
                <w:kern w:val="0"/>
                <w:sz w:val="24"/>
                <w:szCs w:val="24"/>
                <w:lang w:val="en-US" w:eastAsia="zh-CN" w:bidi="ar"/>
              </w:rPr>
              <w:t>资助经费（万元）</w:t>
            </w:r>
          </w:p>
        </w:tc>
        <w:tc>
          <w:tcPr>
            <w:tcW w:w="2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_GB2312" w:hAnsi="仿宋_GB2312" w:eastAsia="仿宋_GB2312" w:cs="仿宋_GB2312"/>
                <w:b/>
                <w:bCs/>
                <w:color w:val="000000"/>
                <w:kern w:val="0"/>
                <w:sz w:val="24"/>
                <w:szCs w:val="24"/>
                <w:lang w:bidi="ar"/>
              </w:rPr>
            </w:pPr>
            <w:r>
              <w:rPr>
                <w:rFonts w:hint="eastAsia" w:ascii="仿宋_GB2312" w:hAnsi="仿宋_GB2312" w:eastAsia="仿宋_GB2312" w:cs="仿宋_GB2312"/>
                <w:b/>
                <w:bCs/>
                <w:color w:val="000000"/>
                <w:kern w:val="0"/>
                <w:sz w:val="24"/>
                <w:szCs w:val="24"/>
                <w:lang w:val="en-US" w:eastAsia="zh-CN" w:bidi="ar"/>
              </w:rPr>
              <w:t>课题信息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L223001</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 xml:space="preserve">基于ICME和AI的免热处理高强韧车用铝合金材料设计、工艺寻优与组织调控 </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清华大学</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许庆彦</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500</w:t>
            </w:r>
          </w:p>
        </w:tc>
        <w:tc>
          <w:tcPr>
            <w:tcW w:w="2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1.免热处理高强韧车用铝合金集成设计模型与方法,李虎田,中铝材料应用研究院有限公司</w:t>
            </w: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2.铝合金非平衡凝固模型构建及溶质场和组织性能的智能调控,韩志强,清华大学</w:t>
            </w: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3.铝合金压铸组织/缺陷三维特征与调控及工艺寻优,许庆彦,清华大学</w:t>
            </w: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4.免热处理高强韧车用铝合金全流程组织调控技术集成及其验证，张虎，北京航空航天大学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jc w:val="center"/>
        </w:trPr>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L223002</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可穿戴无感连续血压监测关键技术研究</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北京邮电大学</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马华东</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500</w:t>
            </w:r>
          </w:p>
        </w:tc>
        <w:tc>
          <w:tcPr>
            <w:tcW w:w="2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1.无感连续血压监测机理、模型及算法,马华东,北京邮电大学</w:t>
            </w:r>
          </w:p>
          <w:p>
            <w:pPr>
              <w:keepNext w:val="0"/>
              <w:keepLines w:val="0"/>
              <w:widowControl/>
              <w:numPr>
                <w:ilvl w:val="0"/>
                <w:numId w:val="0"/>
              </w:numPr>
              <w:suppressLineNumbers w:val="0"/>
              <w:ind w:leftChars="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2.面向可穿戴设备的毫米波传感部件设计方法，周安福，北京邮电大学</w:t>
            </w:r>
            <w:r>
              <w:rPr>
                <w:rFonts w:hint="eastAsia" w:ascii="仿宋_GB2312" w:hAnsi="仿宋_GB2312" w:eastAsia="仿宋_GB2312" w:cs="仿宋_GB2312"/>
                <w:i w:val="0"/>
                <w:iCs w:val="0"/>
                <w:color w:val="000000"/>
                <w:kern w:val="0"/>
                <w:sz w:val="24"/>
                <w:szCs w:val="24"/>
                <w:u w:val="none"/>
                <w:lang w:val="en-US" w:eastAsia="zh-CN" w:bidi="ar"/>
              </w:rPr>
              <w:tab/>
            </w:r>
          </w:p>
          <w:p>
            <w:pPr>
              <w:keepNext w:val="0"/>
              <w:keepLines w:val="0"/>
              <w:widowControl/>
              <w:numPr>
                <w:ilvl w:val="0"/>
                <w:numId w:val="0"/>
              </w:numPr>
              <w:suppressLineNumbers w:val="0"/>
              <w:ind w:leftChars="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3.动态场景血压精准监测的多模态融合方法，赵东，北京邮电大学</w:t>
            </w:r>
          </w:p>
          <w:p>
            <w:pPr>
              <w:keepNext w:val="0"/>
              <w:keepLines w:val="0"/>
              <w:widowControl/>
              <w:numPr>
                <w:ilvl w:val="0"/>
                <w:numId w:val="0"/>
              </w:numPr>
              <w:suppressLineNumbers w:val="0"/>
              <w:ind w:left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4.无感血压可穿戴设备的研制与临床验证，邵春丽，北京大学第三医院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9" w:hRule="atLeast"/>
          <w:jc w:val="center"/>
        </w:trPr>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L223003</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基于轻量化地图的视觉定位关键技术研究</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中国科学院自动化研究所</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胡卫明</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500</w:t>
            </w:r>
          </w:p>
        </w:tc>
        <w:tc>
          <w:tcPr>
            <w:tcW w:w="2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1.高精度稠密地图构建及定位用地图轻量化存储方法,申抒含,中国科学院自动化研究所</w:t>
            </w: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2.基于轻量化地图的高精度强鲁棒可信定位技术,胡卫明,中国科学院自动化研究所</w:t>
            </w: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3.基于轻量化地图的低成本视觉定位原型系统构建及验证，高晋，中国科学院自动化研究所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4" w:hRule="atLeast"/>
          <w:jc w:val="center"/>
        </w:trPr>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L223004</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面向移动终端的高能效多核异构存算一体3D SoC芯片与系统关键技术研究</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北京大学</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蔡一茂</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500</w:t>
            </w:r>
          </w:p>
        </w:tc>
        <w:tc>
          <w:tcPr>
            <w:tcW w:w="2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1.大规模存算一体器件阵列制备及其先进工艺3D集成技术，蔡一茂，北京大学</w:t>
            </w:r>
            <w:r>
              <w:rPr>
                <w:rFonts w:hint="eastAsia" w:ascii="仿宋_GB2312" w:hAnsi="仿宋_GB2312" w:eastAsia="仿宋_GB2312" w:cs="仿宋_GB2312"/>
                <w:i w:val="0"/>
                <w:iCs w:val="0"/>
                <w:color w:val="000000"/>
                <w:kern w:val="0"/>
                <w:sz w:val="24"/>
                <w:szCs w:val="24"/>
                <w:u w:val="none"/>
                <w:lang w:val="en-US" w:eastAsia="zh-CN" w:bidi="ar"/>
              </w:rPr>
              <w:tab/>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2.基于eFlash与SRAM的数模混合存算一体计算核设计，康旺，北京航空航天大学</w:t>
            </w:r>
            <w:r>
              <w:rPr>
                <w:rFonts w:hint="eastAsia" w:ascii="仿宋_GB2312" w:hAnsi="仿宋_GB2312" w:eastAsia="仿宋_GB2312" w:cs="仿宋_GB2312"/>
                <w:i w:val="0"/>
                <w:iCs w:val="0"/>
                <w:color w:val="000000"/>
                <w:kern w:val="0"/>
                <w:sz w:val="24"/>
                <w:szCs w:val="24"/>
                <w:u w:val="none"/>
                <w:lang w:val="en-US" w:eastAsia="zh-CN" w:bidi="ar"/>
              </w:rPr>
              <w:tab/>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3.面向移动终端的多核异构存算一体3D SoC芯片与系统，王绍迪，北京知存科技有限公司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jc w:val="center"/>
        </w:trPr>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L223005</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高可靠Chiplet关键技术研究</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清华大学</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王谦</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500</w:t>
            </w:r>
          </w:p>
        </w:tc>
        <w:tc>
          <w:tcPr>
            <w:tcW w:w="2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1.高性能Chiplet片间互连技术，王喆垚，清华大学</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2.高可靠Chiplet可测性设计及系统级容错技术，何虎，清华大学</w:t>
            </w:r>
            <w:r>
              <w:rPr>
                <w:rFonts w:hint="eastAsia" w:ascii="仿宋_GB2312" w:hAnsi="仿宋_GB2312" w:eastAsia="仿宋_GB2312" w:cs="仿宋_GB2312"/>
                <w:i w:val="0"/>
                <w:iCs w:val="0"/>
                <w:color w:val="000000"/>
                <w:kern w:val="0"/>
                <w:sz w:val="24"/>
                <w:szCs w:val="24"/>
                <w:u w:val="none"/>
                <w:lang w:val="en-US" w:eastAsia="zh-CN" w:bidi="ar"/>
              </w:rPr>
              <w:tab/>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3.高可靠Chiplet集成架构和封装技术，王谦，清华大学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L223006</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面向仿生机器人复杂接触状态感知的柔性电子皮肤制备与集成研究</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北京理工大学</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沈国震</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500</w:t>
            </w:r>
          </w:p>
        </w:tc>
        <w:tc>
          <w:tcPr>
            <w:tcW w:w="2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1.电子皮肤可拉伸关键技术研究，袁祖庆，北京理工大学</w:t>
            </w: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2.新型多模态传感器设计与集成研究，高文超，北京纳米能源与系统研究所</w:t>
            </w:r>
            <w:r>
              <w:rPr>
                <w:rFonts w:hint="eastAsia" w:ascii="仿宋_GB2312" w:hAnsi="仿宋_GB2312" w:eastAsia="仿宋_GB2312" w:cs="仿宋_GB2312"/>
                <w:i w:val="0"/>
                <w:iCs w:val="0"/>
                <w:color w:val="000000"/>
                <w:kern w:val="0"/>
                <w:sz w:val="24"/>
                <w:szCs w:val="24"/>
                <w:u w:val="none"/>
                <w:lang w:val="en-US" w:eastAsia="zh-CN" w:bidi="ar"/>
              </w:rPr>
              <w:tab/>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3.新型超高空间分辨率触觉传感器制备研究，鲍容容，北京纳米能源与系统研究所</w:t>
            </w:r>
            <w:r>
              <w:rPr>
                <w:rFonts w:hint="eastAsia" w:ascii="仿宋_GB2312" w:hAnsi="仿宋_GB2312" w:eastAsia="仿宋_GB2312" w:cs="仿宋_GB2312"/>
                <w:i w:val="0"/>
                <w:iCs w:val="0"/>
                <w:color w:val="000000"/>
                <w:kern w:val="0"/>
                <w:sz w:val="24"/>
                <w:szCs w:val="24"/>
                <w:u w:val="none"/>
                <w:lang w:val="en-US" w:eastAsia="zh-CN" w:bidi="ar"/>
              </w:rPr>
              <w:tab/>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4.仿生多模态柔性触觉传感系统构筑及应用研究，沈国震，北京理工大学</w:t>
            </w:r>
            <w:r>
              <w:rPr>
                <w:rFonts w:hint="eastAsia" w:ascii="仿宋_GB2312" w:hAnsi="仿宋_GB2312" w:eastAsia="仿宋_GB2312" w:cs="仿宋_GB2312"/>
                <w:i w:val="0"/>
                <w:iCs w:val="0"/>
                <w:color w:val="000000"/>
                <w:kern w:val="0"/>
                <w:sz w:val="24"/>
                <w:szCs w:val="24"/>
                <w:u w:val="none"/>
                <w:lang w:val="en-US" w:eastAsia="zh-CN" w:bidi="ar"/>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jc w:val="center"/>
        </w:trPr>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L223007</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面向6G应用的太赫兹短距离移动通信关键技术研究</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北京邮电大学</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彭木根</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500</w:t>
            </w:r>
          </w:p>
        </w:tc>
        <w:tc>
          <w:tcPr>
            <w:tcW w:w="2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1.感知协同的太赫兹通信波束赋形与追踪理论，闫实，北京邮电大学</w:t>
            </w:r>
            <w:r>
              <w:rPr>
                <w:rFonts w:hint="eastAsia" w:ascii="仿宋_GB2312" w:hAnsi="仿宋_GB2312" w:eastAsia="仿宋_GB2312" w:cs="仿宋_GB2312"/>
                <w:i w:val="0"/>
                <w:iCs w:val="0"/>
                <w:color w:val="000000"/>
                <w:kern w:val="0"/>
                <w:sz w:val="24"/>
                <w:szCs w:val="24"/>
                <w:u w:val="none"/>
                <w:lang w:val="en-US" w:eastAsia="zh-CN" w:bidi="ar"/>
              </w:rPr>
              <w:tab/>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2.太赫兹波束赋形追踪和管理技术，刘喜庆，北京邮电大学</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3.太赫兹通信相控阵列天线技术，李超，中国科学院空天信息创新研究院</w:t>
            </w:r>
            <w:r>
              <w:rPr>
                <w:rFonts w:hint="eastAsia" w:ascii="仿宋_GB2312" w:hAnsi="仿宋_GB2312" w:eastAsia="仿宋_GB2312" w:cs="仿宋_GB2312"/>
                <w:i w:val="0"/>
                <w:iCs w:val="0"/>
                <w:color w:val="000000"/>
                <w:kern w:val="0"/>
                <w:sz w:val="24"/>
                <w:szCs w:val="24"/>
                <w:u w:val="none"/>
                <w:lang w:val="en-US" w:eastAsia="zh-CN" w:bidi="ar"/>
              </w:rPr>
              <w:tab/>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4.高能效太赫兹通信收发技术和硬件功能试验，彭木根，北京邮电大学</w:t>
            </w:r>
            <w:r>
              <w:rPr>
                <w:rFonts w:hint="eastAsia" w:ascii="仿宋_GB2312" w:hAnsi="仿宋_GB2312" w:eastAsia="仿宋_GB2312" w:cs="仿宋_GB2312"/>
                <w:i w:val="0"/>
                <w:iCs w:val="0"/>
                <w:color w:val="000000"/>
                <w:kern w:val="0"/>
                <w:sz w:val="24"/>
                <w:szCs w:val="24"/>
                <w:u w:val="none"/>
                <w:lang w:val="en-US" w:eastAsia="zh-CN" w:bidi="ar"/>
              </w:rPr>
              <w:tab/>
            </w:r>
          </w:p>
        </w:tc>
      </w:tr>
    </w:tbl>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br w:type="page"/>
      </w:r>
    </w:p>
    <w:p>
      <w:pPr>
        <w:pStyle w:val="9"/>
        <w:keepNext w:val="0"/>
        <w:keepLines w:val="0"/>
        <w:pageBreakBefore w:val="0"/>
        <w:widowControl w:val="0"/>
        <w:kinsoku/>
        <w:wordWrap/>
        <w:overflowPunct/>
        <w:topLinePunct w:val="0"/>
        <w:autoSpaceDE/>
        <w:autoSpaceDN/>
        <w:bidi w:val="0"/>
        <w:adjustRightInd/>
        <w:snapToGrid w:val="0"/>
        <w:spacing w:before="0" w:beforeAutospacing="0" w:after="157" w:afterLines="50" w:afterAutospacing="0" w:line="560" w:lineRule="exact"/>
        <w:ind w:left="0" w:leftChars="0" w:firstLine="0" w:firstLineChars="0"/>
        <w:jc w:val="center"/>
        <w:textAlignment w:val="baseline"/>
        <w:rPr>
          <w:rFonts w:hint="eastAsia"/>
          <w:b/>
          <w:bCs/>
          <w:i w:val="0"/>
          <w:caps w:val="0"/>
          <w:spacing w:val="0"/>
          <w:w w:val="100"/>
          <w:sz w:val="32"/>
          <w:lang w:val="en-US" w:eastAsia="zh-CN"/>
        </w:rPr>
      </w:pPr>
      <w:bookmarkStart w:id="0" w:name="_GoBack"/>
      <w:bookmarkEnd w:id="0"/>
      <w:r>
        <w:rPr>
          <w:rFonts w:hint="eastAsia"/>
          <w:b/>
          <w:bCs/>
          <w:i w:val="0"/>
          <w:caps w:val="0"/>
          <w:spacing w:val="0"/>
          <w:w w:val="100"/>
          <w:sz w:val="32"/>
          <w:lang w:val="en-US" w:eastAsia="zh-CN"/>
        </w:rPr>
        <w:t>（前沿项目）</w:t>
      </w:r>
    </w:p>
    <w:tbl>
      <w:tblPr>
        <w:tblStyle w:val="5"/>
        <w:tblW w:w="13291" w:type="dxa"/>
        <w:jc w:val="center"/>
        <w:tblLayout w:type="fixed"/>
        <w:tblCellMar>
          <w:top w:w="0" w:type="dxa"/>
          <w:left w:w="108" w:type="dxa"/>
          <w:bottom w:w="0" w:type="dxa"/>
          <w:right w:w="108" w:type="dxa"/>
        </w:tblCellMar>
      </w:tblPr>
      <w:tblGrid>
        <w:gridCol w:w="822"/>
        <w:gridCol w:w="1226"/>
        <w:gridCol w:w="6565"/>
        <w:gridCol w:w="1799"/>
        <w:gridCol w:w="1310"/>
        <w:gridCol w:w="1569"/>
      </w:tblGrid>
      <w:tr>
        <w:tblPrEx>
          <w:tblCellMar>
            <w:top w:w="0" w:type="dxa"/>
            <w:left w:w="108" w:type="dxa"/>
            <w:bottom w:w="0" w:type="dxa"/>
            <w:right w:w="108" w:type="dxa"/>
          </w:tblCellMar>
        </w:tblPrEx>
        <w:trPr>
          <w:trHeight w:val="680" w:hRule="atLeast"/>
          <w:tblHeader/>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序号</w:t>
            </w:r>
          </w:p>
        </w:tc>
        <w:tc>
          <w:tcPr>
            <w:tcW w:w="122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b/>
                <w:bCs/>
                <w:color w:val="000000"/>
                <w:kern w:val="0"/>
                <w:sz w:val="24"/>
                <w:szCs w:val="24"/>
                <w:lang w:bidi="ar"/>
              </w:rPr>
            </w:pPr>
            <w:r>
              <w:rPr>
                <w:rFonts w:hint="eastAsia" w:ascii="仿宋_GB2312" w:hAnsi="仿宋_GB2312" w:eastAsia="仿宋_GB2312" w:cs="仿宋_GB2312"/>
                <w:b/>
                <w:bCs/>
                <w:color w:val="000000"/>
                <w:kern w:val="0"/>
                <w:sz w:val="24"/>
                <w:szCs w:val="24"/>
                <w:lang w:bidi="ar"/>
              </w:rPr>
              <w:t>资助编号</w:t>
            </w:r>
          </w:p>
        </w:tc>
        <w:tc>
          <w:tcPr>
            <w:tcW w:w="65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项目名称</w:t>
            </w:r>
          </w:p>
        </w:tc>
        <w:tc>
          <w:tcPr>
            <w:tcW w:w="179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依托单位</w:t>
            </w:r>
          </w:p>
        </w:tc>
        <w:tc>
          <w:tcPr>
            <w:tcW w:w="131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b/>
                <w:bCs/>
                <w:color w:val="000000"/>
                <w:sz w:val="24"/>
                <w:szCs w:val="24"/>
                <w:lang w:eastAsia="zh-CN"/>
              </w:rPr>
            </w:pPr>
            <w:r>
              <w:rPr>
                <w:rFonts w:hint="eastAsia" w:ascii="仿宋_GB2312" w:hAnsi="仿宋_GB2312" w:eastAsia="仿宋_GB2312" w:cs="仿宋_GB2312"/>
                <w:b/>
                <w:bCs/>
                <w:color w:val="000000"/>
                <w:kern w:val="0"/>
                <w:sz w:val="24"/>
                <w:szCs w:val="24"/>
                <w:lang w:bidi="ar"/>
              </w:rPr>
              <w:t>申请</w:t>
            </w:r>
            <w:r>
              <w:rPr>
                <w:rFonts w:hint="eastAsia" w:ascii="仿宋_GB2312" w:hAnsi="仿宋_GB2312" w:eastAsia="仿宋_GB2312" w:cs="仿宋_GB2312"/>
                <w:b/>
                <w:bCs/>
                <w:color w:val="000000"/>
                <w:kern w:val="0"/>
                <w:sz w:val="24"/>
                <w:szCs w:val="24"/>
                <w:lang w:eastAsia="zh-CN" w:bidi="ar"/>
              </w:rPr>
              <w:t>人</w:t>
            </w:r>
          </w:p>
        </w:tc>
        <w:tc>
          <w:tcPr>
            <w:tcW w:w="156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b/>
                <w:bCs/>
                <w:color w:val="000000"/>
                <w:kern w:val="0"/>
                <w:sz w:val="24"/>
                <w:szCs w:val="24"/>
                <w:lang w:eastAsia="zh-CN" w:bidi="ar"/>
              </w:rPr>
            </w:pPr>
            <w:r>
              <w:rPr>
                <w:rFonts w:hint="eastAsia" w:ascii="仿宋_GB2312" w:hAnsi="仿宋_GB2312" w:eastAsia="仿宋_GB2312" w:cs="仿宋_GB2312"/>
                <w:b/>
                <w:bCs/>
                <w:color w:val="000000"/>
                <w:kern w:val="0"/>
                <w:sz w:val="24"/>
                <w:szCs w:val="24"/>
                <w:lang w:bidi="ar"/>
              </w:rPr>
              <w:t>资助</w:t>
            </w:r>
            <w:r>
              <w:rPr>
                <w:rFonts w:hint="eastAsia" w:ascii="仿宋_GB2312" w:hAnsi="仿宋_GB2312" w:eastAsia="仿宋_GB2312" w:cs="仿宋_GB2312"/>
                <w:b/>
                <w:bCs/>
                <w:color w:val="000000"/>
                <w:kern w:val="0"/>
                <w:sz w:val="24"/>
                <w:szCs w:val="24"/>
                <w:lang w:eastAsia="zh-CN" w:bidi="ar"/>
              </w:rPr>
              <w:t>经费</w:t>
            </w:r>
          </w:p>
          <w:p>
            <w:pPr>
              <w:jc w:val="center"/>
              <w:textAlignment w:val="center"/>
              <w:rPr>
                <w:rFonts w:hint="eastAsia" w:ascii="仿宋_GB2312" w:hAnsi="仿宋_GB2312" w:eastAsia="仿宋_GB2312" w:cs="仿宋_GB2312"/>
                <w:b/>
                <w:bCs/>
                <w:color w:val="000000"/>
                <w:kern w:val="0"/>
                <w:sz w:val="24"/>
                <w:szCs w:val="24"/>
                <w:lang w:bidi="ar"/>
              </w:rPr>
            </w:pPr>
            <w:r>
              <w:rPr>
                <w:rFonts w:hint="eastAsia" w:ascii="仿宋_GB2312" w:hAnsi="仿宋_GB2312" w:eastAsia="仿宋_GB2312" w:cs="仿宋_GB2312"/>
                <w:b/>
                <w:bCs/>
                <w:color w:val="000000"/>
                <w:kern w:val="0"/>
                <w:sz w:val="24"/>
                <w:szCs w:val="24"/>
                <w:lang w:bidi="ar"/>
              </w:rPr>
              <w:t>（万元）</w:t>
            </w:r>
          </w:p>
        </w:tc>
      </w:tr>
      <w:tr>
        <w:tblPrEx>
          <w:tblCellMar>
            <w:top w:w="0" w:type="dxa"/>
            <w:left w:w="108" w:type="dxa"/>
            <w:bottom w:w="0" w:type="dxa"/>
            <w:right w:w="108" w:type="dxa"/>
          </w:tblCellMar>
        </w:tblPrEx>
        <w:trPr>
          <w:trHeight w:val="680" w:hRule="atLeast"/>
          <w:jc w:val="center"/>
        </w:trPr>
        <w:tc>
          <w:tcPr>
            <w:tcW w:w="8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L223008</w:t>
            </w:r>
          </w:p>
        </w:tc>
        <w:tc>
          <w:tcPr>
            <w:tcW w:w="6565" w:type="dxa"/>
            <w:tcBorders>
              <w:top w:val="nil"/>
              <w:left w:val="nil"/>
              <w:bottom w:val="single" w:color="auto" w:sz="4" w:space="0"/>
              <w:right w:val="single" w:color="auto" w:sz="4" w:space="0"/>
            </w:tcBorders>
            <w:shd w:val="clear" w:color="auto" w:fill="auto"/>
            <w:vAlign w:val="center"/>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高电压固态锂电池关键材料研究及界面优化</w:t>
            </w:r>
          </w:p>
        </w:tc>
        <w:tc>
          <w:tcPr>
            <w:tcW w:w="1799" w:type="dxa"/>
            <w:tcBorders>
              <w:top w:val="nil"/>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北京化工大学</w:t>
            </w:r>
          </w:p>
        </w:tc>
        <w:tc>
          <w:tcPr>
            <w:tcW w:w="1310" w:type="dxa"/>
            <w:tcBorders>
              <w:top w:val="nil"/>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周伟东</w:t>
            </w:r>
          </w:p>
        </w:tc>
        <w:tc>
          <w:tcPr>
            <w:tcW w:w="1569" w:type="dxa"/>
            <w:tcBorders>
              <w:top w:val="nil"/>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50</w:t>
            </w:r>
          </w:p>
        </w:tc>
      </w:tr>
      <w:tr>
        <w:tblPrEx>
          <w:tblCellMar>
            <w:top w:w="0" w:type="dxa"/>
            <w:left w:w="108" w:type="dxa"/>
            <w:bottom w:w="0" w:type="dxa"/>
            <w:right w:w="108" w:type="dxa"/>
          </w:tblCellMar>
        </w:tblPrEx>
        <w:trPr>
          <w:trHeight w:val="680" w:hRule="atLeast"/>
          <w:jc w:val="center"/>
        </w:trPr>
        <w:tc>
          <w:tcPr>
            <w:tcW w:w="8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2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L223009</w:t>
            </w:r>
          </w:p>
        </w:tc>
        <w:tc>
          <w:tcPr>
            <w:tcW w:w="6565" w:type="dxa"/>
            <w:tcBorders>
              <w:top w:val="nil"/>
              <w:left w:val="nil"/>
              <w:bottom w:val="single" w:color="auto" w:sz="4" w:space="0"/>
              <w:right w:val="single" w:color="auto" w:sz="4" w:space="0"/>
            </w:tcBorders>
            <w:shd w:val="clear" w:color="auto" w:fill="auto"/>
            <w:vAlign w:val="center"/>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硫化物基全固态金属锂电池锂沉积动力学解耦与枝晶生长机制研究</w:t>
            </w:r>
          </w:p>
        </w:tc>
        <w:tc>
          <w:tcPr>
            <w:tcW w:w="1799" w:type="dxa"/>
            <w:tcBorders>
              <w:top w:val="nil"/>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北京理工大学</w:t>
            </w:r>
          </w:p>
        </w:tc>
        <w:tc>
          <w:tcPr>
            <w:tcW w:w="1310" w:type="dxa"/>
            <w:tcBorders>
              <w:top w:val="nil"/>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袁洪</w:t>
            </w:r>
          </w:p>
        </w:tc>
        <w:tc>
          <w:tcPr>
            <w:tcW w:w="1569" w:type="dxa"/>
            <w:tcBorders>
              <w:top w:val="nil"/>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50</w:t>
            </w:r>
          </w:p>
        </w:tc>
      </w:tr>
      <w:tr>
        <w:tblPrEx>
          <w:tblCellMar>
            <w:top w:w="0" w:type="dxa"/>
            <w:left w:w="108" w:type="dxa"/>
            <w:bottom w:w="0" w:type="dxa"/>
            <w:right w:w="108" w:type="dxa"/>
          </w:tblCellMar>
        </w:tblPrEx>
        <w:trPr>
          <w:trHeight w:val="680" w:hRule="atLeast"/>
          <w:jc w:val="center"/>
        </w:trPr>
        <w:tc>
          <w:tcPr>
            <w:tcW w:w="8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2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L223010</w:t>
            </w:r>
          </w:p>
        </w:tc>
        <w:tc>
          <w:tcPr>
            <w:tcW w:w="6565" w:type="dxa"/>
            <w:tcBorders>
              <w:top w:val="nil"/>
              <w:left w:val="nil"/>
              <w:bottom w:val="single" w:color="auto" w:sz="4" w:space="0"/>
              <w:right w:val="single" w:color="auto" w:sz="4" w:space="0"/>
            </w:tcBorders>
            <w:shd w:val="clear" w:color="auto" w:fill="auto"/>
            <w:vAlign w:val="center"/>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安全、高性能新型离子液体固态电解质一体化设计研究</w:t>
            </w:r>
          </w:p>
        </w:tc>
        <w:tc>
          <w:tcPr>
            <w:tcW w:w="1799" w:type="dxa"/>
            <w:tcBorders>
              <w:top w:val="nil"/>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首都师范大学</w:t>
            </w:r>
          </w:p>
        </w:tc>
        <w:tc>
          <w:tcPr>
            <w:tcW w:w="1310" w:type="dxa"/>
            <w:tcBorders>
              <w:top w:val="nil"/>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万重庆</w:t>
            </w:r>
          </w:p>
        </w:tc>
        <w:tc>
          <w:tcPr>
            <w:tcW w:w="1569" w:type="dxa"/>
            <w:tcBorders>
              <w:top w:val="nil"/>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50</w:t>
            </w:r>
          </w:p>
        </w:tc>
      </w:tr>
      <w:tr>
        <w:tblPrEx>
          <w:tblCellMar>
            <w:top w:w="0" w:type="dxa"/>
            <w:left w:w="108" w:type="dxa"/>
            <w:bottom w:w="0" w:type="dxa"/>
            <w:right w:w="108" w:type="dxa"/>
          </w:tblCellMar>
        </w:tblPrEx>
        <w:trPr>
          <w:trHeight w:val="680" w:hRule="atLeast"/>
          <w:jc w:val="center"/>
        </w:trPr>
        <w:tc>
          <w:tcPr>
            <w:tcW w:w="8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2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L223011</w:t>
            </w:r>
          </w:p>
        </w:tc>
        <w:tc>
          <w:tcPr>
            <w:tcW w:w="6565" w:type="dxa"/>
            <w:tcBorders>
              <w:top w:val="nil"/>
              <w:left w:val="nil"/>
              <w:bottom w:val="single" w:color="auto" w:sz="4" w:space="0"/>
              <w:right w:val="single" w:color="auto" w:sz="4" w:space="0"/>
            </w:tcBorders>
            <w:shd w:val="clear" w:color="auto" w:fill="auto"/>
            <w:vAlign w:val="center"/>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无机—有机复合聚合物固体电解质的交联设计及离子输运研究</w:t>
            </w:r>
          </w:p>
        </w:tc>
        <w:tc>
          <w:tcPr>
            <w:tcW w:w="1799" w:type="dxa"/>
            <w:tcBorders>
              <w:top w:val="nil"/>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北京化工大学</w:t>
            </w:r>
          </w:p>
        </w:tc>
        <w:tc>
          <w:tcPr>
            <w:tcW w:w="1310" w:type="dxa"/>
            <w:tcBorders>
              <w:top w:val="nil"/>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刘文</w:t>
            </w:r>
          </w:p>
        </w:tc>
        <w:tc>
          <w:tcPr>
            <w:tcW w:w="1569" w:type="dxa"/>
            <w:tcBorders>
              <w:top w:val="nil"/>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50</w:t>
            </w:r>
          </w:p>
        </w:tc>
      </w:tr>
      <w:tr>
        <w:tblPrEx>
          <w:tblCellMar>
            <w:top w:w="0" w:type="dxa"/>
            <w:left w:w="108" w:type="dxa"/>
            <w:bottom w:w="0" w:type="dxa"/>
            <w:right w:w="108" w:type="dxa"/>
          </w:tblCellMar>
        </w:tblPrEx>
        <w:trPr>
          <w:trHeight w:val="680" w:hRule="atLeast"/>
          <w:jc w:val="center"/>
        </w:trPr>
        <w:tc>
          <w:tcPr>
            <w:tcW w:w="8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2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L223012</w:t>
            </w:r>
          </w:p>
        </w:tc>
        <w:tc>
          <w:tcPr>
            <w:tcW w:w="6565" w:type="dxa"/>
            <w:tcBorders>
              <w:top w:val="nil"/>
              <w:left w:val="nil"/>
              <w:bottom w:val="single" w:color="auto" w:sz="4" w:space="0"/>
              <w:right w:val="single" w:color="auto" w:sz="4" w:space="0"/>
            </w:tcBorders>
            <w:shd w:val="clear" w:color="auto" w:fill="auto"/>
            <w:vAlign w:val="center"/>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高性能离子凝胶电解质基固态锂金属电池的构筑和机理研究</w:t>
            </w:r>
          </w:p>
        </w:tc>
        <w:tc>
          <w:tcPr>
            <w:tcW w:w="1799" w:type="dxa"/>
            <w:tcBorders>
              <w:top w:val="nil"/>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北京理工大学</w:t>
            </w:r>
          </w:p>
        </w:tc>
        <w:tc>
          <w:tcPr>
            <w:tcW w:w="1310" w:type="dxa"/>
            <w:tcBorders>
              <w:top w:val="nil"/>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陈人杰</w:t>
            </w:r>
          </w:p>
        </w:tc>
        <w:tc>
          <w:tcPr>
            <w:tcW w:w="1569" w:type="dxa"/>
            <w:tcBorders>
              <w:top w:val="nil"/>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50</w:t>
            </w:r>
          </w:p>
        </w:tc>
      </w:tr>
      <w:tr>
        <w:tblPrEx>
          <w:tblCellMar>
            <w:top w:w="0" w:type="dxa"/>
            <w:left w:w="108" w:type="dxa"/>
            <w:bottom w:w="0" w:type="dxa"/>
            <w:right w:w="108" w:type="dxa"/>
          </w:tblCellMar>
        </w:tblPrEx>
        <w:trPr>
          <w:trHeight w:val="680" w:hRule="atLeast"/>
          <w:jc w:val="center"/>
        </w:trPr>
        <w:tc>
          <w:tcPr>
            <w:tcW w:w="8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12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L223013</w:t>
            </w:r>
          </w:p>
        </w:tc>
        <w:tc>
          <w:tcPr>
            <w:tcW w:w="6565" w:type="dxa"/>
            <w:tcBorders>
              <w:top w:val="nil"/>
              <w:left w:val="nil"/>
              <w:bottom w:val="single" w:color="auto" w:sz="4" w:space="0"/>
              <w:right w:val="single" w:color="auto" w:sz="4" w:space="0"/>
            </w:tcBorders>
            <w:shd w:val="clear" w:color="auto" w:fill="auto"/>
            <w:vAlign w:val="center"/>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高比能锂离子电池极速充电多维耦合机理与快充-加热协同调控研究</w:t>
            </w:r>
          </w:p>
        </w:tc>
        <w:tc>
          <w:tcPr>
            <w:tcW w:w="1799" w:type="dxa"/>
            <w:tcBorders>
              <w:top w:val="nil"/>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北京理工大学</w:t>
            </w:r>
          </w:p>
        </w:tc>
        <w:tc>
          <w:tcPr>
            <w:tcW w:w="1310" w:type="dxa"/>
            <w:tcBorders>
              <w:top w:val="nil"/>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熊瑞</w:t>
            </w:r>
          </w:p>
        </w:tc>
        <w:tc>
          <w:tcPr>
            <w:tcW w:w="1569" w:type="dxa"/>
            <w:tcBorders>
              <w:top w:val="nil"/>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50</w:t>
            </w:r>
          </w:p>
        </w:tc>
      </w:tr>
      <w:tr>
        <w:tblPrEx>
          <w:tblCellMar>
            <w:top w:w="0" w:type="dxa"/>
            <w:left w:w="108" w:type="dxa"/>
            <w:bottom w:w="0" w:type="dxa"/>
            <w:right w:w="108" w:type="dxa"/>
          </w:tblCellMar>
        </w:tblPrEx>
        <w:trPr>
          <w:trHeight w:val="680" w:hRule="atLeast"/>
          <w:jc w:val="center"/>
        </w:trPr>
        <w:tc>
          <w:tcPr>
            <w:tcW w:w="8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12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L223014</w:t>
            </w:r>
          </w:p>
        </w:tc>
        <w:tc>
          <w:tcPr>
            <w:tcW w:w="6565" w:type="dxa"/>
            <w:tcBorders>
              <w:top w:val="nil"/>
              <w:left w:val="nil"/>
              <w:bottom w:val="single" w:color="auto" w:sz="4" w:space="0"/>
              <w:right w:val="single" w:color="auto" w:sz="4" w:space="0"/>
            </w:tcBorders>
            <w:shd w:val="clear" w:color="auto" w:fill="auto"/>
            <w:vAlign w:val="center"/>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全地形电动车辆多场耦合的永磁轮毂电机特性与优化研究</w:t>
            </w:r>
          </w:p>
        </w:tc>
        <w:tc>
          <w:tcPr>
            <w:tcW w:w="1799" w:type="dxa"/>
            <w:tcBorders>
              <w:top w:val="nil"/>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北京交通大学</w:t>
            </w:r>
          </w:p>
        </w:tc>
        <w:tc>
          <w:tcPr>
            <w:tcW w:w="1310" w:type="dxa"/>
            <w:tcBorders>
              <w:top w:val="nil"/>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吕刚</w:t>
            </w:r>
          </w:p>
        </w:tc>
        <w:tc>
          <w:tcPr>
            <w:tcW w:w="1569" w:type="dxa"/>
            <w:tcBorders>
              <w:top w:val="nil"/>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50</w:t>
            </w:r>
          </w:p>
        </w:tc>
      </w:tr>
      <w:tr>
        <w:tblPrEx>
          <w:tblCellMar>
            <w:top w:w="0" w:type="dxa"/>
            <w:left w:w="108" w:type="dxa"/>
            <w:bottom w:w="0" w:type="dxa"/>
            <w:right w:w="108" w:type="dxa"/>
          </w:tblCellMar>
        </w:tblPrEx>
        <w:trPr>
          <w:trHeight w:val="680" w:hRule="atLeast"/>
          <w:jc w:val="center"/>
        </w:trPr>
        <w:tc>
          <w:tcPr>
            <w:tcW w:w="8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12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L223015</w:t>
            </w:r>
          </w:p>
        </w:tc>
        <w:tc>
          <w:tcPr>
            <w:tcW w:w="6565" w:type="dxa"/>
            <w:tcBorders>
              <w:top w:val="nil"/>
              <w:left w:val="nil"/>
              <w:bottom w:val="single" w:color="auto" w:sz="4" w:space="0"/>
              <w:right w:val="single" w:color="auto" w:sz="4" w:space="0"/>
            </w:tcBorders>
            <w:shd w:val="clear" w:color="auto" w:fill="auto"/>
            <w:vAlign w:val="center"/>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基于超分子聚合物网络材料构建类皮肤表面生物传感体系及其无创连续血糖监测功能</w:t>
            </w:r>
          </w:p>
        </w:tc>
        <w:tc>
          <w:tcPr>
            <w:tcW w:w="1799" w:type="dxa"/>
            <w:tcBorders>
              <w:top w:val="nil"/>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首都医科大学</w:t>
            </w:r>
          </w:p>
        </w:tc>
        <w:tc>
          <w:tcPr>
            <w:tcW w:w="1310" w:type="dxa"/>
            <w:tcBorders>
              <w:top w:val="nil"/>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陈月月</w:t>
            </w:r>
          </w:p>
        </w:tc>
        <w:tc>
          <w:tcPr>
            <w:tcW w:w="1569" w:type="dxa"/>
            <w:tcBorders>
              <w:top w:val="nil"/>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50</w:t>
            </w:r>
          </w:p>
        </w:tc>
      </w:tr>
      <w:tr>
        <w:tblPrEx>
          <w:tblCellMar>
            <w:top w:w="0" w:type="dxa"/>
            <w:left w:w="108" w:type="dxa"/>
            <w:bottom w:w="0" w:type="dxa"/>
            <w:right w:w="108" w:type="dxa"/>
          </w:tblCellMar>
        </w:tblPrEx>
        <w:trPr>
          <w:trHeight w:val="680" w:hRule="atLeast"/>
          <w:jc w:val="center"/>
        </w:trPr>
        <w:tc>
          <w:tcPr>
            <w:tcW w:w="8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12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L223016</w:t>
            </w:r>
          </w:p>
        </w:tc>
        <w:tc>
          <w:tcPr>
            <w:tcW w:w="6565" w:type="dxa"/>
            <w:tcBorders>
              <w:top w:val="nil"/>
              <w:left w:val="nil"/>
              <w:bottom w:val="single" w:color="auto" w:sz="4" w:space="0"/>
              <w:right w:val="single" w:color="auto" w:sz="4" w:space="0"/>
            </w:tcBorders>
            <w:shd w:val="clear" w:color="auto" w:fill="auto"/>
            <w:vAlign w:val="center"/>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基于多生物体液同步交叉分析的可穿戴连续血糖微流控检测技术研究</w:t>
            </w:r>
          </w:p>
        </w:tc>
        <w:tc>
          <w:tcPr>
            <w:tcW w:w="1799" w:type="dxa"/>
            <w:tcBorders>
              <w:top w:val="nil"/>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北京理工大学</w:t>
            </w:r>
          </w:p>
        </w:tc>
        <w:tc>
          <w:tcPr>
            <w:tcW w:w="1310" w:type="dxa"/>
            <w:tcBorders>
              <w:top w:val="nil"/>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刘国栋</w:t>
            </w:r>
          </w:p>
        </w:tc>
        <w:tc>
          <w:tcPr>
            <w:tcW w:w="1569" w:type="dxa"/>
            <w:tcBorders>
              <w:top w:val="nil"/>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50</w:t>
            </w:r>
          </w:p>
        </w:tc>
      </w:tr>
      <w:tr>
        <w:tblPrEx>
          <w:tblCellMar>
            <w:top w:w="0" w:type="dxa"/>
            <w:left w:w="108" w:type="dxa"/>
            <w:bottom w:w="0" w:type="dxa"/>
            <w:right w:w="108" w:type="dxa"/>
          </w:tblCellMar>
        </w:tblPrEx>
        <w:trPr>
          <w:trHeight w:val="680" w:hRule="atLeast"/>
          <w:jc w:val="center"/>
        </w:trPr>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1226"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L223017</w:t>
            </w:r>
          </w:p>
        </w:tc>
        <w:tc>
          <w:tcPr>
            <w:tcW w:w="6565" w:type="dxa"/>
            <w:tcBorders>
              <w:top w:val="single" w:color="auto" w:sz="4" w:space="0"/>
              <w:left w:val="nil"/>
              <w:bottom w:val="single" w:color="auto" w:sz="4" w:space="0"/>
              <w:right w:val="single" w:color="auto" w:sz="4" w:space="0"/>
            </w:tcBorders>
            <w:shd w:val="clear" w:color="auto" w:fill="auto"/>
            <w:vAlign w:val="center"/>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基于热激活和反向离子电渗的自校准葡萄糖电化学凝胶传感器及系统研究</w:t>
            </w:r>
          </w:p>
        </w:tc>
        <w:tc>
          <w:tcPr>
            <w:tcW w:w="1799"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北京航空航天大学</w:t>
            </w:r>
          </w:p>
        </w:tc>
        <w:tc>
          <w:tcPr>
            <w:tcW w:w="1310"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胡靓</w:t>
            </w:r>
          </w:p>
        </w:tc>
        <w:tc>
          <w:tcPr>
            <w:tcW w:w="1569"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50</w:t>
            </w:r>
          </w:p>
        </w:tc>
      </w:tr>
      <w:tr>
        <w:tblPrEx>
          <w:tblCellMar>
            <w:top w:w="0" w:type="dxa"/>
            <w:left w:w="108" w:type="dxa"/>
            <w:bottom w:w="0" w:type="dxa"/>
            <w:right w:w="108" w:type="dxa"/>
          </w:tblCellMar>
        </w:tblPrEx>
        <w:trPr>
          <w:trHeight w:val="680" w:hRule="atLeast"/>
          <w:jc w:val="center"/>
        </w:trPr>
        <w:tc>
          <w:tcPr>
            <w:tcW w:w="8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12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L223018</w:t>
            </w:r>
          </w:p>
        </w:tc>
        <w:tc>
          <w:tcPr>
            <w:tcW w:w="6565" w:type="dxa"/>
            <w:tcBorders>
              <w:top w:val="nil"/>
              <w:left w:val="nil"/>
              <w:bottom w:val="single" w:color="auto" w:sz="4" w:space="0"/>
              <w:right w:val="single" w:color="auto" w:sz="4" w:space="0"/>
            </w:tcBorders>
            <w:shd w:val="clear" w:color="auto" w:fill="auto"/>
            <w:vAlign w:val="center"/>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连续高精度的手持式相干拉曼无创血糖测量仪</w:t>
            </w:r>
          </w:p>
        </w:tc>
        <w:tc>
          <w:tcPr>
            <w:tcW w:w="1799" w:type="dxa"/>
            <w:tcBorders>
              <w:top w:val="nil"/>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北京航空航天大学</w:t>
            </w:r>
          </w:p>
        </w:tc>
        <w:tc>
          <w:tcPr>
            <w:tcW w:w="1310" w:type="dxa"/>
            <w:tcBorders>
              <w:top w:val="nil"/>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陈珣</w:t>
            </w:r>
          </w:p>
        </w:tc>
        <w:tc>
          <w:tcPr>
            <w:tcW w:w="1569" w:type="dxa"/>
            <w:tcBorders>
              <w:top w:val="nil"/>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50</w:t>
            </w:r>
          </w:p>
        </w:tc>
      </w:tr>
      <w:tr>
        <w:tblPrEx>
          <w:tblCellMar>
            <w:top w:w="0" w:type="dxa"/>
            <w:left w:w="108" w:type="dxa"/>
            <w:bottom w:w="0" w:type="dxa"/>
            <w:right w:w="108" w:type="dxa"/>
          </w:tblCellMar>
        </w:tblPrEx>
        <w:trPr>
          <w:trHeight w:val="680" w:hRule="atLeast"/>
          <w:jc w:val="center"/>
        </w:trPr>
        <w:tc>
          <w:tcPr>
            <w:tcW w:w="8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12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L223019</w:t>
            </w:r>
          </w:p>
        </w:tc>
        <w:tc>
          <w:tcPr>
            <w:tcW w:w="6565" w:type="dxa"/>
            <w:tcBorders>
              <w:top w:val="nil"/>
              <w:left w:val="nil"/>
              <w:bottom w:val="single" w:color="auto" w:sz="4" w:space="0"/>
              <w:right w:val="single" w:color="auto" w:sz="4" w:space="0"/>
            </w:tcBorders>
            <w:shd w:val="clear" w:color="auto" w:fill="auto"/>
            <w:vAlign w:val="center"/>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面向疫情校园环境下智能监控的仿生四足机器人全地形自主导航方法</w:t>
            </w:r>
          </w:p>
        </w:tc>
        <w:tc>
          <w:tcPr>
            <w:tcW w:w="1799" w:type="dxa"/>
            <w:tcBorders>
              <w:top w:val="nil"/>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北京化工大学</w:t>
            </w:r>
          </w:p>
        </w:tc>
        <w:tc>
          <w:tcPr>
            <w:tcW w:w="1310" w:type="dxa"/>
            <w:tcBorders>
              <w:top w:val="nil"/>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曹政才</w:t>
            </w:r>
          </w:p>
        </w:tc>
        <w:tc>
          <w:tcPr>
            <w:tcW w:w="1569" w:type="dxa"/>
            <w:tcBorders>
              <w:top w:val="nil"/>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50</w:t>
            </w:r>
          </w:p>
        </w:tc>
      </w:tr>
      <w:tr>
        <w:tblPrEx>
          <w:tblCellMar>
            <w:top w:w="0" w:type="dxa"/>
            <w:left w:w="108" w:type="dxa"/>
            <w:bottom w:w="0" w:type="dxa"/>
            <w:right w:w="108" w:type="dxa"/>
          </w:tblCellMar>
        </w:tblPrEx>
        <w:trPr>
          <w:trHeight w:val="680" w:hRule="atLeast"/>
          <w:jc w:val="center"/>
        </w:trPr>
        <w:tc>
          <w:tcPr>
            <w:tcW w:w="8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13</w:t>
            </w:r>
          </w:p>
        </w:tc>
        <w:tc>
          <w:tcPr>
            <w:tcW w:w="12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L223020</w:t>
            </w:r>
          </w:p>
        </w:tc>
        <w:tc>
          <w:tcPr>
            <w:tcW w:w="6565" w:type="dxa"/>
            <w:tcBorders>
              <w:top w:val="nil"/>
              <w:left w:val="nil"/>
              <w:bottom w:val="single" w:color="auto" w:sz="4" w:space="0"/>
              <w:right w:val="single" w:color="auto" w:sz="4" w:space="0"/>
            </w:tcBorders>
            <w:shd w:val="clear" w:color="auto" w:fill="auto"/>
            <w:vAlign w:val="center"/>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仿生足式机器人全地形自主导航与运动规划关键技术研究</w:t>
            </w:r>
          </w:p>
        </w:tc>
        <w:tc>
          <w:tcPr>
            <w:tcW w:w="1799" w:type="dxa"/>
            <w:tcBorders>
              <w:top w:val="nil"/>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北京大学</w:t>
            </w:r>
          </w:p>
        </w:tc>
        <w:tc>
          <w:tcPr>
            <w:tcW w:w="1310" w:type="dxa"/>
            <w:tcBorders>
              <w:top w:val="nil"/>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喻俊志</w:t>
            </w:r>
          </w:p>
        </w:tc>
        <w:tc>
          <w:tcPr>
            <w:tcW w:w="1569" w:type="dxa"/>
            <w:tcBorders>
              <w:top w:val="nil"/>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50</w:t>
            </w:r>
          </w:p>
        </w:tc>
      </w:tr>
      <w:tr>
        <w:tblPrEx>
          <w:tblCellMar>
            <w:top w:w="0" w:type="dxa"/>
            <w:left w:w="108" w:type="dxa"/>
            <w:bottom w:w="0" w:type="dxa"/>
            <w:right w:w="108" w:type="dxa"/>
          </w:tblCellMar>
        </w:tblPrEx>
        <w:trPr>
          <w:trHeight w:val="680" w:hRule="atLeast"/>
          <w:jc w:val="center"/>
        </w:trPr>
        <w:tc>
          <w:tcPr>
            <w:tcW w:w="8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12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L223021</w:t>
            </w:r>
          </w:p>
        </w:tc>
        <w:tc>
          <w:tcPr>
            <w:tcW w:w="6565" w:type="dxa"/>
            <w:tcBorders>
              <w:top w:val="nil"/>
              <w:left w:val="nil"/>
              <w:bottom w:val="single" w:color="auto" w:sz="4" w:space="0"/>
              <w:right w:val="single" w:color="auto" w:sz="4" w:space="0"/>
            </w:tcBorders>
            <w:shd w:val="clear" w:color="auto" w:fill="auto"/>
            <w:vAlign w:val="center"/>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基于语义表征的智能视频编码关键技术研究</w:t>
            </w:r>
          </w:p>
        </w:tc>
        <w:tc>
          <w:tcPr>
            <w:tcW w:w="1799" w:type="dxa"/>
            <w:tcBorders>
              <w:top w:val="nil"/>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北京航空航天大学</w:t>
            </w:r>
          </w:p>
        </w:tc>
        <w:tc>
          <w:tcPr>
            <w:tcW w:w="1310" w:type="dxa"/>
            <w:tcBorders>
              <w:top w:val="nil"/>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徐迈</w:t>
            </w:r>
          </w:p>
        </w:tc>
        <w:tc>
          <w:tcPr>
            <w:tcW w:w="1569" w:type="dxa"/>
            <w:tcBorders>
              <w:top w:val="nil"/>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50</w:t>
            </w:r>
          </w:p>
        </w:tc>
      </w:tr>
      <w:tr>
        <w:tblPrEx>
          <w:tblCellMar>
            <w:top w:w="0" w:type="dxa"/>
            <w:left w:w="108" w:type="dxa"/>
            <w:bottom w:w="0" w:type="dxa"/>
            <w:right w:w="108" w:type="dxa"/>
          </w:tblCellMar>
        </w:tblPrEx>
        <w:trPr>
          <w:trHeight w:val="680" w:hRule="atLeast"/>
          <w:jc w:val="center"/>
        </w:trPr>
        <w:tc>
          <w:tcPr>
            <w:tcW w:w="8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12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L223022</w:t>
            </w:r>
          </w:p>
        </w:tc>
        <w:tc>
          <w:tcPr>
            <w:tcW w:w="6565" w:type="dxa"/>
            <w:tcBorders>
              <w:top w:val="nil"/>
              <w:left w:val="nil"/>
              <w:bottom w:val="single" w:color="auto" w:sz="4" w:space="0"/>
              <w:right w:val="single" w:color="auto" w:sz="4" w:space="0"/>
            </w:tcBorders>
            <w:shd w:val="clear" w:color="auto" w:fill="auto"/>
            <w:vAlign w:val="center"/>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面向人机视觉多任务的细粒度可伸缩深度视频编码</w:t>
            </w:r>
          </w:p>
        </w:tc>
        <w:tc>
          <w:tcPr>
            <w:tcW w:w="1799" w:type="dxa"/>
            <w:tcBorders>
              <w:top w:val="nil"/>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北京交通大学</w:t>
            </w:r>
          </w:p>
        </w:tc>
        <w:tc>
          <w:tcPr>
            <w:tcW w:w="1310" w:type="dxa"/>
            <w:tcBorders>
              <w:top w:val="nil"/>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白慧慧</w:t>
            </w:r>
          </w:p>
        </w:tc>
        <w:tc>
          <w:tcPr>
            <w:tcW w:w="1569" w:type="dxa"/>
            <w:tcBorders>
              <w:top w:val="nil"/>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50</w:t>
            </w:r>
          </w:p>
        </w:tc>
      </w:tr>
      <w:tr>
        <w:tblPrEx>
          <w:tblCellMar>
            <w:top w:w="0" w:type="dxa"/>
            <w:left w:w="108" w:type="dxa"/>
            <w:bottom w:w="0" w:type="dxa"/>
            <w:right w:w="108" w:type="dxa"/>
          </w:tblCellMar>
        </w:tblPrEx>
        <w:trPr>
          <w:trHeight w:val="680" w:hRule="atLeast"/>
          <w:jc w:val="center"/>
        </w:trPr>
        <w:tc>
          <w:tcPr>
            <w:tcW w:w="8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16</w:t>
            </w:r>
          </w:p>
        </w:tc>
        <w:tc>
          <w:tcPr>
            <w:tcW w:w="12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L223023</w:t>
            </w:r>
          </w:p>
        </w:tc>
        <w:tc>
          <w:tcPr>
            <w:tcW w:w="6565" w:type="dxa"/>
            <w:tcBorders>
              <w:top w:val="nil"/>
              <w:left w:val="nil"/>
              <w:bottom w:val="single" w:color="auto" w:sz="4" w:space="0"/>
              <w:right w:val="single" w:color="auto" w:sz="4" w:space="0"/>
            </w:tcBorders>
            <w:shd w:val="clear" w:color="auto" w:fill="auto"/>
            <w:vAlign w:val="center"/>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面向终端应用的神经网络结构优化与压缩方法研究</w:t>
            </w:r>
          </w:p>
        </w:tc>
        <w:tc>
          <w:tcPr>
            <w:tcW w:w="1799" w:type="dxa"/>
            <w:tcBorders>
              <w:top w:val="nil"/>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清华大学</w:t>
            </w:r>
          </w:p>
        </w:tc>
        <w:tc>
          <w:tcPr>
            <w:tcW w:w="1310" w:type="dxa"/>
            <w:tcBorders>
              <w:top w:val="nil"/>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丁贵广</w:t>
            </w:r>
          </w:p>
        </w:tc>
        <w:tc>
          <w:tcPr>
            <w:tcW w:w="1569" w:type="dxa"/>
            <w:tcBorders>
              <w:top w:val="nil"/>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50</w:t>
            </w:r>
          </w:p>
        </w:tc>
      </w:tr>
      <w:tr>
        <w:tblPrEx>
          <w:tblCellMar>
            <w:top w:w="0" w:type="dxa"/>
            <w:left w:w="108" w:type="dxa"/>
            <w:bottom w:w="0" w:type="dxa"/>
            <w:right w:w="108" w:type="dxa"/>
          </w:tblCellMar>
        </w:tblPrEx>
        <w:trPr>
          <w:trHeight w:val="680" w:hRule="atLeast"/>
          <w:jc w:val="center"/>
        </w:trPr>
        <w:tc>
          <w:tcPr>
            <w:tcW w:w="8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17</w:t>
            </w:r>
          </w:p>
        </w:tc>
        <w:tc>
          <w:tcPr>
            <w:tcW w:w="12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L223024</w:t>
            </w:r>
          </w:p>
        </w:tc>
        <w:tc>
          <w:tcPr>
            <w:tcW w:w="6565" w:type="dxa"/>
            <w:tcBorders>
              <w:top w:val="nil"/>
              <w:left w:val="nil"/>
              <w:bottom w:val="single" w:color="auto" w:sz="4" w:space="0"/>
              <w:right w:val="single" w:color="auto" w:sz="4" w:space="0"/>
            </w:tcBorders>
            <w:shd w:val="clear" w:color="auto" w:fill="auto"/>
            <w:vAlign w:val="center"/>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面向端侧应用的深度模型压缩技术研究</w:t>
            </w:r>
          </w:p>
        </w:tc>
        <w:tc>
          <w:tcPr>
            <w:tcW w:w="1799" w:type="dxa"/>
            <w:tcBorders>
              <w:top w:val="nil"/>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北京航空航天大学</w:t>
            </w:r>
          </w:p>
        </w:tc>
        <w:tc>
          <w:tcPr>
            <w:tcW w:w="1310" w:type="dxa"/>
            <w:tcBorders>
              <w:top w:val="nil"/>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张宝昌</w:t>
            </w:r>
          </w:p>
        </w:tc>
        <w:tc>
          <w:tcPr>
            <w:tcW w:w="1569" w:type="dxa"/>
            <w:tcBorders>
              <w:top w:val="nil"/>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50</w:t>
            </w:r>
          </w:p>
        </w:tc>
      </w:tr>
      <w:tr>
        <w:tblPrEx>
          <w:tblCellMar>
            <w:top w:w="0" w:type="dxa"/>
            <w:left w:w="108" w:type="dxa"/>
            <w:bottom w:w="0" w:type="dxa"/>
            <w:right w:w="108" w:type="dxa"/>
          </w:tblCellMar>
        </w:tblPrEx>
        <w:trPr>
          <w:trHeight w:val="680" w:hRule="atLeast"/>
          <w:jc w:val="center"/>
        </w:trPr>
        <w:tc>
          <w:tcPr>
            <w:tcW w:w="8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18</w:t>
            </w:r>
          </w:p>
        </w:tc>
        <w:tc>
          <w:tcPr>
            <w:tcW w:w="12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L223025</w:t>
            </w:r>
          </w:p>
        </w:tc>
        <w:tc>
          <w:tcPr>
            <w:tcW w:w="6565" w:type="dxa"/>
            <w:tcBorders>
              <w:top w:val="nil"/>
              <w:left w:val="nil"/>
              <w:bottom w:val="single" w:color="auto" w:sz="4" w:space="0"/>
              <w:right w:val="single" w:color="auto" w:sz="4" w:space="0"/>
            </w:tcBorders>
            <w:shd w:val="clear" w:color="auto" w:fill="auto"/>
            <w:vAlign w:val="center"/>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6G中基于智能边缘的无线传输研究</w:t>
            </w:r>
          </w:p>
        </w:tc>
        <w:tc>
          <w:tcPr>
            <w:tcW w:w="1799" w:type="dxa"/>
            <w:tcBorders>
              <w:top w:val="nil"/>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北京信息科技大学</w:t>
            </w:r>
          </w:p>
        </w:tc>
        <w:tc>
          <w:tcPr>
            <w:tcW w:w="1310" w:type="dxa"/>
            <w:tcBorders>
              <w:top w:val="nil"/>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巩译</w:t>
            </w:r>
          </w:p>
        </w:tc>
        <w:tc>
          <w:tcPr>
            <w:tcW w:w="1569" w:type="dxa"/>
            <w:tcBorders>
              <w:top w:val="nil"/>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50</w:t>
            </w:r>
          </w:p>
        </w:tc>
      </w:tr>
      <w:tr>
        <w:tblPrEx>
          <w:tblCellMar>
            <w:top w:w="0" w:type="dxa"/>
            <w:left w:w="108" w:type="dxa"/>
            <w:bottom w:w="0" w:type="dxa"/>
            <w:right w:w="108" w:type="dxa"/>
          </w:tblCellMar>
        </w:tblPrEx>
        <w:trPr>
          <w:trHeight w:val="680" w:hRule="atLeast"/>
          <w:jc w:val="center"/>
        </w:trPr>
        <w:tc>
          <w:tcPr>
            <w:tcW w:w="8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19</w:t>
            </w:r>
          </w:p>
        </w:tc>
        <w:tc>
          <w:tcPr>
            <w:tcW w:w="12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L223026</w:t>
            </w:r>
          </w:p>
        </w:tc>
        <w:tc>
          <w:tcPr>
            <w:tcW w:w="6565" w:type="dxa"/>
            <w:tcBorders>
              <w:top w:val="nil"/>
              <w:left w:val="nil"/>
              <w:bottom w:val="single" w:color="auto" w:sz="4" w:space="0"/>
              <w:right w:val="single" w:color="auto" w:sz="4" w:space="0"/>
            </w:tcBorders>
            <w:shd w:val="clear" w:color="auto" w:fill="auto"/>
            <w:vAlign w:val="center"/>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基于端边协同通感融合的无线网络智能全息感知方法研究</w:t>
            </w:r>
          </w:p>
        </w:tc>
        <w:tc>
          <w:tcPr>
            <w:tcW w:w="1799" w:type="dxa"/>
            <w:tcBorders>
              <w:top w:val="nil"/>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北京邮电大学</w:t>
            </w:r>
          </w:p>
        </w:tc>
        <w:tc>
          <w:tcPr>
            <w:tcW w:w="1310" w:type="dxa"/>
            <w:tcBorders>
              <w:top w:val="nil"/>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赵中原</w:t>
            </w:r>
          </w:p>
        </w:tc>
        <w:tc>
          <w:tcPr>
            <w:tcW w:w="1569" w:type="dxa"/>
            <w:tcBorders>
              <w:top w:val="nil"/>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50</w:t>
            </w:r>
          </w:p>
        </w:tc>
      </w:tr>
      <w:tr>
        <w:tblPrEx>
          <w:tblCellMar>
            <w:top w:w="0" w:type="dxa"/>
            <w:left w:w="108" w:type="dxa"/>
            <w:bottom w:w="0" w:type="dxa"/>
            <w:right w:w="108" w:type="dxa"/>
          </w:tblCellMar>
        </w:tblPrEx>
        <w:trPr>
          <w:trHeight w:val="680" w:hRule="atLeast"/>
          <w:jc w:val="center"/>
        </w:trPr>
        <w:tc>
          <w:tcPr>
            <w:tcW w:w="8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12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L223027</w:t>
            </w:r>
          </w:p>
        </w:tc>
        <w:tc>
          <w:tcPr>
            <w:tcW w:w="6565" w:type="dxa"/>
            <w:tcBorders>
              <w:top w:val="nil"/>
              <w:left w:val="nil"/>
              <w:bottom w:val="single" w:color="auto" w:sz="4" w:space="0"/>
              <w:right w:val="single" w:color="auto" w:sz="4" w:space="0"/>
            </w:tcBorders>
            <w:shd w:val="clear" w:color="auto" w:fill="auto"/>
            <w:vAlign w:val="center"/>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面向6G终端设备的宽带交互业务智能传输技术研究</w:t>
            </w:r>
          </w:p>
        </w:tc>
        <w:tc>
          <w:tcPr>
            <w:tcW w:w="1799" w:type="dxa"/>
            <w:tcBorders>
              <w:top w:val="nil"/>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北京邮电大学</w:t>
            </w:r>
          </w:p>
        </w:tc>
        <w:tc>
          <w:tcPr>
            <w:tcW w:w="1310" w:type="dxa"/>
            <w:tcBorders>
              <w:top w:val="nil"/>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尹长川</w:t>
            </w:r>
          </w:p>
        </w:tc>
        <w:tc>
          <w:tcPr>
            <w:tcW w:w="1569" w:type="dxa"/>
            <w:tcBorders>
              <w:top w:val="nil"/>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49.76</w:t>
            </w:r>
          </w:p>
        </w:tc>
      </w:tr>
      <w:tr>
        <w:tblPrEx>
          <w:tblCellMar>
            <w:top w:w="0" w:type="dxa"/>
            <w:left w:w="108" w:type="dxa"/>
            <w:bottom w:w="0" w:type="dxa"/>
            <w:right w:w="108" w:type="dxa"/>
          </w:tblCellMar>
        </w:tblPrEx>
        <w:trPr>
          <w:trHeight w:val="680" w:hRule="atLeast"/>
          <w:jc w:val="center"/>
        </w:trPr>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21</w:t>
            </w:r>
          </w:p>
        </w:tc>
        <w:tc>
          <w:tcPr>
            <w:tcW w:w="1226"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b/>
                <w:bCs/>
                <w:color w:val="000000"/>
                <w:kern w:val="0"/>
                <w:sz w:val="24"/>
                <w:szCs w:val="24"/>
                <w:lang w:bidi="ar"/>
              </w:rPr>
            </w:pPr>
            <w:r>
              <w:rPr>
                <w:rFonts w:hint="eastAsia" w:ascii="仿宋_GB2312" w:hAnsi="仿宋_GB2312" w:eastAsia="仿宋_GB2312" w:cs="仿宋_GB2312"/>
                <w:color w:val="000000"/>
                <w:sz w:val="24"/>
                <w:szCs w:val="24"/>
              </w:rPr>
              <w:t>L223028</w:t>
            </w:r>
          </w:p>
        </w:tc>
        <w:tc>
          <w:tcPr>
            <w:tcW w:w="6565"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rPr>
              <w:t>基于6G和AI的智能卒中语言障碍辅助交流系统的研发、转化与示范应用</w:t>
            </w:r>
          </w:p>
        </w:tc>
        <w:tc>
          <w:tcPr>
            <w:tcW w:w="1799"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rPr>
              <w:t>首都医科大学附属北京天坛医院</w:t>
            </w:r>
          </w:p>
        </w:tc>
        <w:tc>
          <w:tcPr>
            <w:tcW w:w="1310"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rPr>
              <w:t>冀瑞俊</w:t>
            </w:r>
          </w:p>
        </w:tc>
        <w:tc>
          <w:tcPr>
            <w:tcW w:w="1569"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b/>
                <w:bCs/>
                <w:color w:val="000000"/>
                <w:kern w:val="0"/>
                <w:sz w:val="24"/>
                <w:szCs w:val="24"/>
                <w:lang w:bidi="ar"/>
              </w:rPr>
            </w:pPr>
            <w:r>
              <w:rPr>
                <w:rFonts w:hint="eastAsia" w:ascii="仿宋_GB2312" w:hAnsi="仿宋_GB2312" w:eastAsia="仿宋_GB2312" w:cs="仿宋_GB2312"/>
                <w:color w:val="000000"/>
                <w:sz w:val="24"/>
                <w:szCs w:val="24"/>
              </w:rPr>
              <w:t>50</w:t>
            </w:r>
          </w:p>
        </w:tc>
      </w:tr>
      <w:tr>
        <w:tblPrEx>
          <w:tblCellMar>
            <w:top w:w="0" w:type="dxa"/>
            <w:left w:w="108" w:type="dxa"/>
            <w:bottom w:w="0" w:type="dxa"/>
            <w:right w:w="108" w:type="dxa"/>
          </w:tblCellMar>
        </w:tblPrEx>
        <w:trPr>
          <w:trHeight w:val="680" w:hRule="atLeast"/>
          <w:jc w:val="center"/>
        </w:trPr>
        <w:tc>
          <w:tcPr>
            <w:tcW w:w="8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22</w:t>
            </w:r>
          </w:p>
        </w:tc>
        <w:tc>
          <w:tcPr>
            <w:tcW w:w="1226" w:type="dxa"/>
            <w:tcBorders>
              <w:top w:val="nil"/>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L223029</w:t>
            </w:r>
          </w:p>
        </w:tc>
        <w:tc>
          <w:tcPr>
            <w:tcW w:w="6565" w:type="dxa"/>
            <w:tcBorders>
              <w:top w:val="nil"/>
              <w:left w:val="nil"/>
              <w:bottom w:val="single" w:color="auto" w:sz="4" w:space="0"/>
              <w:right w:val="single" w:color="auto" w:sz="4" w:space="0"/>
            </w:tcBorders>
            <w:shd w:val="clear" w:color="auto" w:fill="auto"/>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面向6G天线应用的陶瓷基太赫兹超表面中电磁响应的激发与调控</w:t>
            </w:r>
          </w:p>
        </w:tc>
        <w:tc>
          <w:tcPr>
            <w:tcW w:w="1799" w:type="dxa"/>
            <w:tcBorders>
              <w:top w:val="nil"/>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北京科技大学</w:t>
            </w:r>
          </w:p>
        </w:tc>
        <w:tc>
          <w:tcPr>
            <w:tcW w:w="1310" w:type="dxa"/>
            <w:tcBorders>
              <w:top w:val="nil"/>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曾新喜</w:t>
            </w:r>
          </w:p>
        </w:tc>
        <w:tc>
          <w:tcPr>
            <w:tcW w:w="1569" w:type="dxa"/>
            <w:tcBorders>
              <w:top w:val="nil"/>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50</w:t>
            </w:r>
          </w:p>
        </w:tc>
      </w:tr>
      <w:tr>
        <w:tblPrEx>
          <w:tblCellMar>
            <w:top w:w="0" w:type="dxa"/>
            <w:left w:w="108" w:type="dxa"/>
            <w:bottom w:w="0" w:type="dxa"/>
            <w:right w:w="108" w:type="dxa"/>
          </w:tblCellMar>
        </w:tblPrEx>
        <w:trPr>
          <w:trHeight w:val="680" w:hRule="atLeast"/>
          <w:jc w:val="center"/>
        </w:trPr>
        <w:tc>
          <w:tcPr>
            <w:tcW w:w="8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23</w:t>
            </w:r>
          </w:p>
        </w:tc>
        <w:tc>
          <w:tcPr>
            <w:tcW w:w="1226" w:type="dxa"/>
            <w:tcBorders>
              <w:top w:val="nil"/>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L223030</w:t>
            </w:r>
          </w:p>
        </w:tc>
        <w:tc>
          <w:tcPr>
            <w:tcW w:w="6565" w:type="dxa"/>
            <w:tcBorders>
              <w:top w:val="nil"/>
              <w:left w:val="nil"/>
              <w:bottom w:val="single" w:color="auto" w:sz="4" w:space="0"/>
              <w:right w:val="single" w:color="auto" w:sz="4" w:space="0"/>
            </w:tcBorders>
            <w:shd w:val="clear" w:color="auto" w:fill="auto"/>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近场条件下终端侧紧耦合透射式智能超表面关键技术研究</w:t>
            </w:r>
          </w:p>
        </w:tc>
        <w:tc>
          <w:tcPr>
            <w:tcW w:w="1799" w:type="dxa"/>
            <w:tcBorders>
              <w:top w:val="nil"/>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北京邮电大学</w:t>
            </w:r>
          </w:p>
        </w:tc>
        <w:tc>
          <w:tcPr>
            <w:tcW w:w="1310" w:type="dxa"/>
            <w:tcBorders>
              <w:top w:val="nil"/>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邓力</w:t>
            </w:r>
          </w:p>
        </w:tc>
        <w:tc>
          <w:tcPr>
            <w:tcW w:w="1569" w:type="dxa"/>
            <w:tcBorders>
              <w:top w:val="nil"/>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50</w:t>
            </w:r>
          </w:p>
        </w:tc>
      </w:tr>
      <w:tr>
        <w:tblPrEx>
          <w:tblCellMar>
            <w:top w:w="0" w:type="dxa"/>
            <w:left w:w="108" w:type="dxa"/>
            <w:bottom w:w="0" w:type="dxa"/>
            <w:right w:w="108" w:type="dxa"/>
          </w:tblCellMar>
        </w:tblPrEx>
        <w:trPr>
          <w:trHeight w:val="680" w:hRule="atLeast"/>
          <w:jc w:val="center"/>
        </w:trPr>
        <w:tc>
          <w:tcPr>
            <w:tcW w:w="8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24</w:t>
            </w:r>
          </w:p>
        </w:tc>
        <w:tc>
          <w:tcPr>
            <w:tcW w:w="1226" w:type="dxa"/>
            <w:tcBorders>
              <w:top w:val="nil"/>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L223031</w:t>
            </w:r>
          </w:p>
        </w:tc>
        <w:tc>
          <w:tcPr>
            <w:tcW w:w="6565" w:type="dxa"/>
            <w:tcBorders>
              <w:top w:val="nil"/>
              <w:left w:val="nil"/>
              <w:bottom w:val="single" w:color="auto" w:sz="4" w:space="0"/>
              <w:right w:val="single" w:color="auto" w:sz="4" w:space="0"/>
            </w:tcBorders>
            <w:shd w:val="clear" w:color="auto" w:fill="auto"/>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基于金属-石墨烯复合结构的位相可重构太赫兹超表面研究</w:t>
            </w:r>
          </w:p>
        </w:tc>
        <w:tc>
          <w:tcPr>
            <w:tcW w:w="1799" w:type="dxa"/>
            <w:tcBorders>
              <w:top w:val="nil"/>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北京理工大学</w:t>
            </w:r>
          </w:p>
        </w:tc>
        <w:tc>
          <w:tcPr>
            <w:tcW w:w="1310" w:type="dxa"/>
            <w:tcBorders>
              <w:top w:val="nil"/>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胡滨</w:t>
            </w:r>
          </w:p>
        </w:tc>
        <w:tc>
          <w:tcPr>
            <w:tcW w:w="1569" w:type="dxa"/>
            <w:tcBorders>
              <w:top w:val="nil"/>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50</w:t>
            </w:r>
          </w:p>
        </w:tc>
      </w:tr>
      <w:tr>
        <w:tblPrEx>
          <w:tblCellMar>
            <w:top w:w="0" w:type="dxa"/>
            <w:left w:w="108" w:type="dxa"/>
            <w:bottom w:w="0" w:type="dxa"/>
            <w:right w:w="108" w:type="dxa"/>
          </w:tblCellMar>
        </w:tblPrEx>
        <w:trPr>
          <w:trHeight w:val="680" w:hRule="atLeast"/>
          <w:jc w:val="center"/>
        </w:trPr>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25</w:t>
            </w:r>
          </w:p>
        </w:tc>
        <w:tc>
          <w:tcPr>
            <w:tcW w:w="1226"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L223032</w:t>
            </w:r>
          </w:p>
        </w:tc>
        <w:tc>
          <w:tcPr>
            <w:tcW w:w="6565" w:type="dxa"/>
            <w:tcBorders>
              <w:top w:val="single" w:color="auto" w:sz="4" w:space="0"/>
              <w:left w:val="nil"/>
              <w:bottom w:val="single" w:color="auto" w:sz="4" w:space="0"/>
              <w:right w:val="single" w:color="auto" w:sz="4" w:space="0"/>
            </w:tcBorders>
            <w:shd w:val="clear" w:color="auto" w:fill="auto"/>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新能源汽车路噪主动控制技术研究</w:t>
            </w:r>
          </w:p>
        </w:tc>
        <w:tc>
          <w:tcPr>
            <w:tcW w:w="1799"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中国科学院声学研究所</w:t>
            </w:r>
          </w:p>
        </w:tc>
        <w:tc>
          <w:tcPr>
            <w:tcW w:w="1310"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余紫莹</w:t>
            </w:r>
          </w:p>
        </w:tc>
        <w:tc>
          <w:tcPr>
            <w:tcW w:w="1569"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50</w:t>
            </w:r>
          </w:p>
        </w:tc>
      </w:tr>
      <w:tr>
        <w:tblPrEx>
          <w:tblCellMar>
            <w:top w:w="0" w:type="dxa"/>
            <w:left w:w="108" w:type="dxa"/>
            <w:bottom w:w="0" w:type="dxa"/>
            <w:right w:w="108" w:type="dxa"/>
          </w:tblCellMar>
        </w:tblPrEx>
        <w:trPr>
          <w:trHeight w:val="680" w:hRule="atLeast"/>
          <w:jc w:val="center"/>
        </w:trPr>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26</w:t>
            </w:r>
          </w:p>
        </w:tc>
        <w:tc>
          <w:tcPr>
            <w:tcW w:w="1226"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L223033</w:t>
            </w:r>
          </w:p>
        </w:tc>
        <w:tc>
          <w:tcPr>
            <w:tcW w:w="6565" w:type="dxa"/>
            <w:tcBorders>
              <w:top w:val="single" w:color="auto" w:sz="4" w:space="0"/>
              <w:left w:val="nil"/>
              <w:bottom w:val="single" w:color="auto" w:sz="4" w:space="0"/>
              <w:right w:val="single" w:color="auto" w:sz="4" w:space="0"/>
            </w:tcBorders>
            <w:shd w:val="clear" w:color="auto" w:fill="auto"/>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基于多麦克协同感知的车载声学场景智能分析与处理技术研究</w:t>
            </w:r>
          </w:p>
        </w:tc>
        <w:tc>
          <w:tcPr>
            <w:tcW w:w="1799"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北京理工大学</w:t>
            </w:r>
          </w:p>
        </w:tc>
        <w:tc>
          <w:tcPr>
            <w:tcW w:w="1310"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王晶</w:t>
            </w:r>
          </w:p>
        </w:tc>
        <w:tc>
          <w:tcPr>
            <w:tcW w:w="1569"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50</w:t>
            </w:r>
          </w:p>
        </w:tc>
      </w:tr>
      <w:tr>
        <w:tblPrEx>
          <w:tblCellMar>
            <w:top w:w="0" w:type="dxa"/>
            <w:left w:w="108" w:type="dxa"/>
            <w:bottom w:w="0" w:type="dxa"/>
            <w:right w:w="108" w:type="dxa"/>
          </w:tblCellMar>
        </w:tblPrEx>
        <w:trPr>
          <w:trHeight w:val="680" w:hRule="atLeast"/>
          <w:jc w:val="center"/>
        </w:trPr>
        <w:tc>
          <w:tcPr>
            <w:tcW w:w="8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27</w:t>
            </w:r>
          </w:p>
        </w:tc>
        <w:tc>
          <w:tcPr>
            <w:tcW w:w="1226" w:type="dxa"/>
            <w:tcBorders>
              <w:top w:val="nil"/>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L223034</w:t>
            </w:r>
          </w:p>
        </w:tc>
        <w:tc>
          <w:tcPr>
            <w:tcW w:w="6565" w:type="dxa"/>
            <w:tcBorders>
              <w:top w:val="nil"/>
              <w:left w:val="nil"/>
              <w:bottom w:val="single" w:color="auto" w:sz="4" w:space="0"/>
              <w:right w:val="single" w:color="auto" w:sz="4" w:space="0"/>
            </w:tcBorders>
            <w:shd w:val="clear" w:color="auto" w:fill="auto"/>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面向泛在场景的非接触式声波智能感知关键技术研究</w:t>
            </w:r>
          </w:p>
        </w:tc>
        <w:tc>
          <w:tcPr>
            <w:tcW w:w="1799" w:type="dxa"/>
            <w:tcBorders>
              <w:top w:val="nil"/>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中国科学院软件研究所</w:t>
            </w:r>
          </w:p>
        </w:tc>
        <w:tc>
          <w:tcPr>
            <w:tcW w:w="1310" w:type="dxa"/>
            <w:tcBorders>
              <w:top w:val="nil"/>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张扶桑</w:t>
            </w:r>
          </w:p>
        </w:tc>
        <w:tc>
          <w:tcPr>
            <w:tcW w:w="1569" w:type="dxa"/>
            <w:tcBorders>
              <w:top w:val="nil"/>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50</w:t>
            </w:r>
          </w:p>
        </w:tc>
      </w:tr>
      <w:tr>
        <w:tblPrEx>
          <w:tblCellMar>
            <w:top w:w="0" w:type="dxa"/>
            <w:left w:w="108" w:type="dxa"/>
            <w:bottom w:w="0" w:type="dxa"/>
            <w:right w:w="108" w:type="dxa"/>
          </w:tblCellMar>
        </w:tblPrEx>
        <w:trPr>
          <w:trHeight w:val="680" w:hRule="atLeast"/>
          <w:jc w:val="center"/>
        </w:trPr>
        <w:tc>
          <w:tcPr>
            <w:tcW w:w="8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28</w:t>
            </w:r>
          </w:p>
        </w:tc>
        <w:tc>
          <w:tcPr>
            <w:tcW w:w="1226" w:type="dxa"/>
            <w:tcBorders>
              <w:top w:val="nil"/>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L223035</w:t>
            </w:r>
          </w:p>
        </w:tc>
        <w:tc>
          <w:tcPr>
            <w:tcW w:w="6565" w:type="dxa"/>
            <w:tcBorders>
              <w:top w:val="nil"/>
              <w:left w:val="nil"/>
              <w:bottom w:val="single" w:color="auto" w:sz="4" w:space="0"/>
              <w:right w:val="single" w:color="auto" w:sz="4" w:space="0"/>
            </w:tcBorders>
            <w:shd w:val="clear" w:color="auto" w:fill="auto"/>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结合类耳蜗柔性传声器组与人工突触网络的智能语音交互系统</w:t>
            </w:r>
          </w:p>
        </w:tc>
        <w:tc>
          <w:tcPr>
            <w:tcW w:w="1799" w:type="dxa"/>
            <w:tcBorders>
              <w:top w:val="nil"/>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清华大学</w:t>
            </w:r>
          </w:p>
        </w:tc>
        <w:tc>
          <w:tcPr>
            <w:tcW w:w="1310" w:type="dxa"/>
            <w:tcBorders>
              <w:top w:val="nil"/>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刘冉</w:t>
            </w:r>
          </w:p>
        </w:tc>
        <w:tc>
          <w:tcPr>
            <w:tcW w:w="1569" w:type="dxa"/>
            <w:tcBorders>
              <w:top w:val="nil"/>
              <w:left w:val="nil"/>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50</w:t>
            </w:r>
          </w:p>
        </w:tc>
      </w:tr>
    </w:tbl>
    <w:p>
      <w:pPr>
        <w:bidi w:val="0"/>
        <w:rPr>
          <w:rFonts w:ascii="Calibri" w:hAnsi="Calibri" w:eastAsia="宋体" w:cs="Times New Roman"/>
          <w:kern w:val="2"/>
          <w:sz w:val="21"/>
          <w:szCs w:val="22"/>
          <w:lang w:val="en-US" w:eastAsia="zh-CN" w:bidi="ar-SA"/>
        </w:rPr>
      </w:pPr>
    </w:p>
    <w:p>
      <w:pPr>
        <w:tabs>
          <w:tab w:val="left" w:pos="1335"/>
        </w:tabs>
        <w:bidi w:val="0"/>
        <w:jc w:val="left"/>
        <w:rPr>
          <w:lang w:val="en-US" w:eastAsia="zh-CN"/>
        </w:rPr>
      </w:pPr>
      <w:r>
        <w:rPr>
          <w:rFonts w:hint="eastAsia"/>
          <w:lang w:val="en-US" w:eastAsia="zh-CN"/>
        </w:rPr>
        <w:tab/>
      </w:r>
    </w:p>
    <w:sectPr>
      <w:footerReference r:id="rId3" w:type="default"/>
      <w:pgSz w:w="16838" w:h="11906" w:orient="landscape"/>
      <w:pgMar w:top="1800" w:right="1440" w:bottom="1800" w:left="144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方正小标宋_GBK">
    <w:panose1 w:val="03000509000000000000"/>
    <w:charset w:val="86"/>
    <w:family w:val="script"/>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w:t>
    </w:r>
    <w:r>
      <w:rPr>
        <w:lang w:val="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mYjJhYzhiNmQwYzdlM2FhNjQ5MWFlNGJmZTI2NzcifQ=="/>
  </w:docVars>
  <w:rsids>
    <w:rsidRoot w:val="1D773E79"/>
    <w:rsid w:val="01CF1530"/>
    <w:rsid w:val="01EB58F3"/>
    <w:rsid w:val="05B42F17"/>
    <w:rsid w:val="0657780D"/>
    <w:rsid w:val="07131EBF"/>
    <w:rsid w:val="088D4B46"/>
    <w:rsid w:val="0B3D575C"/>
    <w:rsid w:val="0DFC36AD"/>
    <w:rsid w:val="0EA96597"/>
    <w:rsid w:val="0F1F3AF7"/>
    <w:rsid w:val="10C77FA2"/>
    <w:rsid w:val="10CD1330"/>
    <w:rsid w:val="11535CDA"/>
    <w:rsid w:val="119A3908"/>
    <w:rsid w:val="11AB78C4"/>
    <w:rsid w:val="11BF1543"/>
    <w:rsid w:val="12887C05"/>
    <w:rsid w:val="16777D74"/>
    <w:rsid w:val="17416A09"/>
    <w:rsid w:val="18147845"/>
    <w:rsid w:val="1C5D7A0C"/>
    <w:rsid w:val="1D773E79"/>
    <w:rsid w:val="1D77484D"/>
    <w:rsid w:val="21AB7DB1"/>
    <w:rsid w:val="241906BD"/>
    <w:rsid w:val="287A32E3"/>
    <w:rsid w:val="295977AD"/>
    <w:rsid w:val="298B1F1D"/>
    <w:rsid w:val="2B236AB3"/>
    <w:rsid w:val="2C2440A3"/>
    <w:rsid w:val="2CEF2903"/>
    <w:rsid w:val="2D83304B"/>
    <w:rsid w:val="2EAB4607"/>
    <w:rsid w:val="2F726EB9"/>
    <w:rsid w:val="32F33E9D"/>
    <w:rsid w:val="33873FDE"/>
    <w:rsid w:val="3438632A"/>
    <w:rsid w:val="369B33E0"/>
    <w:rsid w:val="372E04CB"/>
    <w:rsid w:val="376B0941"/>
    <w:rsid w:val="3BA85E16"/>
    <w:rsid w:val="3D7C5316"/>
    <w:rsid w:val="41EE0F83"/>
    <w:rsid w:val="4A05330E"/>
    <w:rsid w:val="506A211C"/>
    <w:rsid w:val="566D0271"/>
    <w:rsid w:val="596333FB"/>
    <w:rsid w:val="5CD25402"/>
    <w:rsid w:val="5E343D6A"/>
    <w:rsid w:val="5FA46C9F"/>
    <w:rsid w:val="60A30D33"/>
    <w:rsid w:val="63E54454"/>
    <w:rsid w:val="65546448"/>
    <w:rsid w:val="65ED55E9"/>
    <w:rsid w:val="65FD3961"/>
    <w:rsid w:val="67677D49"/>
    <w:rsid w:val="67743BB7"/>
    <w:rsid w:val="68625D5A"/>
    <w:rsid w:val="69A27DD9"/>
    <w:rsid w:val="6A8B2F63"/>
    <w:rsid w:val="6AC00E5F"/>
    <w:rsid w:val="727B1B10"/>
    <w:rsid w:val="72DB435C"/>
    <w:rsid w:val="741915E0"/>
    <w:rsid w:val="744958DA"/>
    <w:rsid w:val="74632A78"/>
    <w:rsid w:val="761A0871"/>
    <w:rsid w:val="78CDA538"/>
    <w:rsid w:val="795B4450"/>
    <w:rsid w:val="7CF84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rPr>
      <w:szCs w:val="24"/>
    </w:rPr>
  </w:style>
  <w:style w:type="paragraph" w:styleId="3">
    <w:name w:val="annotation text"/>
    <w:basedOn w:val="1"/>
    <w:qFormat/>
    <w:uiPriority w:val="0"/>
    <w:pPr>
      <w:jc w:val="left"/>
    </w:pPr>
  </w:style>
  <w:style w:type="paragraph" w:styleId="4">
    <w:name w:val="footer"/>
    <w:basedOn w:val="1"/>
    <w:unhideWhenUsed/>
    <w:qFormat/>
    <w:uiPriority w:val="99"/>
    <w:pPr>
      <w:tabs>
        <w:tab w:val="center" w:pos="4153"/>
        <w:tab w:val="right" w:pos="8306"/>
      </w:tabs>
      <w:snapToGrid w:val="0"/>
      <w:jc w:val="left"/>
    </w:pPr>
    <w:rPr>
      <w:sz w:val="18"/>
      <w:szCs w:val="18"/>
    </w:rPr>
  </w:style>
  <w:style w:type="table" w:styleId="6">
    <w:name w:val="Table Grid"/>
    <w:basedOn w:val="5"/>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1文章标题"/>
    <w:basedOn w:val="1"/>
    <w:next w:val="9"/>
    <w:qFormat/>
    <w:uiPriority w:val="0"/>
    <w:pPr>
      <w:keepNext/>
      <w:keepLines/>
      <w:widowControl/>
      <w:spacing w:line="640" w:lineRule="exact"/>
      <w:jc w:val="center"/>
      <w:outlineLvl w:val="0"/>
    </w:pPr>
    <w:rPr>
      <w:rFonts w:ascii="方正小标宋_GBK" w:eastAsia="方正小标宋_GBK"/>
      <w:sz w:val="44"/>
      <w:szCs w:val="21"/>
    </w:rPr>
  </w:style>
  <w:style w:type="paragraph" w:customStyle="1" w:styleId="9">
    <w:name w:val="1正文"/>
    <w:basedOn w:val="1"/>
    <w:qFormat/>
    <w:uiPriority w:val="0"/>
    <w:pPr>
      <w:snapToGrid w:val="0"/>
      <w:spacing w:line="560" w:lineRule="exact"/>
      <w:ind w:firstLine="200" w:firstLineChars="200"/>
    </w:pPr>
    <w:rPr>
      <w:rFonts w:ascii="仿宋_GB2312" w:eastAsia="仿宋_GB2312"/>
      <w:sz w:val="32"/>
      <w:szCs w:val="21"/>
    </w:rPr>
  </w:style>
  <w:style w:type="paragraph" w:customStyle="1" w:styleId="10">
    <w:name w:val="1文字居中"/>
    <w:basedOn w:val="9"/>
    <w:qFormat/>
    <w:uiPriority w:val="0"/>
    <w:pPr>
      <w:ind w:firstLine="0" w:firstLineChars="0"/>
      <w:jc w:val="center"/>
    </w:pPr>
  </w:style>
  <w:style w:type="paragraph" w:customStyle="1" w:styleId="11">
    <w:name w:val="1文字左顶格"/>
    <w:basedOn w:val="9"/>
    <w:next w:val="9"/>
    <w:qFormat/>
    <w:uiPriority w:val="0"/>
    <w:pPr>
      <w:ind w:firstLine="0" w:firstLineChars="0"/>
      <w:jc w:val="left"/>
    </w:pPr>
  </w:style>
  <w:style w:type="character" w:customStyle="1" w:styleId="12">
    <w:name w:val="font21"/>
    <w:basedOn w:val="7"/>
    <w:qFormat/>
    <w:uiPriority w:val="0"/>
    <w:rPr>
      <w:rFonts w:hint="default" w:ascii="Segoe UI" w:hAnsi="Segoe UI" w:eastAsia="Segoe UI" w:cs="Segoe UI"/>
      <w:b/>
      <w:bCs/>
      <w:color w:val="000000"/>
      <w:sz w:val="24"/>
      <w:szCs w:val="24"/>
      <w:u w:val="none"/>
    </w:rPr>
  </w:style>
  <w:style w:type="character" w:customStyle="1" w:styleId="13">
    <w:name w:val="font41"/>
    <w:basedOn w:val="7"/>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2184</Words>
  <Characters>2535</Characters>
  <Lines>0</Lines>
  <Paragraphs>0</Paragraphs>
  <TotalTime>14</TotalTime>
  <ScaleCrop>false</ScaleCrop>
  <LinksUpToDate>false</LinksUpToDate>
  <CharactersWithSpaces>2549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2019-08-16T16:11:00Z</dcterms:created>
  <dc:creator>webuser</dc:creator>
  <cp:lastModifiedBy>沉影静璧</cp:lastModifiedBy>
  <cp:lastPrinted>2022-08-23T06:29:00Z</cp:lastPrinted>
  <dcterms:modified xsi:type="dcterms:W3CDTF">2022-08-23T06:34:04Z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A2EA687F4B854DB7BEB25AAD4CD4EF75</vt:lpwstr>
  </property>
</Properties>
</file>