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firstLine="680" w:firstLineChars="200"/>
        <w:rPr>
          <w:rFonts w:ascii="黑体" w:hAnsi="黑体" w:eastAsia="黑体" w:cs="黑体"/>
          <w:spacing w:val="-10"/>
          <w:sz w:val="36"/>
          <w:szCs w:val="36"/>
        </w:rPr>
      </w:pPr>
    </w:p>
    <w:p>
      <w:pPr>
        <w:spacing w:before="117" w:line="224" w:lineRule="auto"/>
        <w:ind w:firstLine="680" w:firstLineChars="200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36"/>
          <w:szCs w:val="36"/>
        </w:rPr>
        <w:t>附件2</w:t>
      </w:r>
    </w:p>
    <w:p>
      <w:pPr>
        <w:spacing w:before="161" w:line="219" w:lineRule="auto"/>
        <w:ind w:firstLine="4050"/>
        <w:rPr>
          <w:rFonts w:ascii="宋体" w:hAnsi="宋体" w:eastAsia="宋体" w:cs="宋体"/>
          <w:spacing w:val="1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2022年工业节能诊断服务机构名单</w:t>
      </w:r>
    </w:p>
    <w:p>
      <w:pPr>
        <w:pStyle w:val="2"/>
      </w:pPr>
    </w:p>
    <w:p>
      <w:pPr>
        <w:pStyle w:val="2"/>
        <w:ind w:firstLine="720" w:firstLineChars="3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填报单位：</w:t>
      </w:r>
    </w:p>
    <w:tbl>
      <w:tblPr>
        <w:tblStyle w:val="27"/>
        <w:tblW w:w="13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858"/>
        <w:gridCol w:w="2298"/>
        <w:gridCol w:w="1419"/>
        <w:gridCol w:w="1439"/>
        <w:gridCol w:w="1719"/>
        <w:gridCol w:w="173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21" w:lineRule="auto"/>
              <w:ind w:firstLine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序号</w:t>
            </w:r>
          </w:p>
        </w:tc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4" w:line="219" w:lineRule="auto"/>
              <w:ind w:firstLine="9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机构名称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33" w:lineRule="auto"/>
              <w:ind w:firstLine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机构统一社会</w:t>
            </w:r>
          </w:p>
          <w:p>
            <w:pPr>
              <w:spacing w:line="219" w:lineRule="auto"/>
              <w:ind w:firstLine="6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信用代码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19" w:lineRule="auto"/>
              <w:ind w:firstLine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省份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19" w:lineRule="auto"/>
              <w:ind w:firstLine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市(区)</w:t>
            </w: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64" w:lineRule="auto"/>
              <w:ind w:left="206" w:righ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拟服务重点企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业数量(家)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56" w:lineRule="auto"/>
              <w:ind w:left="188" w:right="159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拟服务中小企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业数量(家)</w:t>
            </w: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before="75" w:line="221" w:lineRule="auto"/>
              <w:ind w:firstLine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87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87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87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28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142" w:line="222" w:lineRule="auto"/>
        <w:ind w:firstLine="708" w:firstLineChars="308"/>
        <w:rPr>
          <w:rFonts w:ascii="仿宋" w:hAnsi="仿宋" w:eastAsia="仿宋" w:cs="仿宋"/>
          <w:spacing w:val="5"/>
          <w:sz w:val="22"/>
          <w:szCs w:val="22"/>
        </w:rPr>
      </w:pPr>
      <w:r>
        <w:rPr>
          <w:rFonts w:hint="eastAsia" w:ascii="仿宋" w:hAnsi="仿宋" w:eastAsia="仿宋" w:cs="仿宋"/>
          <w:spacing w:val="5"/>
          <w:sz w:val="22"/>
          <w:szCs w:val="22"/>
          <w:lang w:eastAsia="zh-CN"/>
        </w:rPr>
        <w:t>备注：</w:t>
      </w:r>
      <w:r>
        <w:rPr>
          <w:rFonts w:ascii="仿宋" w:hAnsi="仿宋" w:eastAsia="仿宋" w:cs="仿宋"/>
          <w:spacing w:val="5"/>
          <w:sz w:val="22"/>
          <w:szCs w:val="22"/>
        </w:rPr>
        <w:t>1.</w:t>
      </w:r>
      <w:r>
        <w:rPr>
          <w:rFonts w:hint="eastAsia" w:ascii="仿宋" w:hAnsi="仿宋" w:eastAsia="仿宋" w:cs="仿宋"/>
          <w:spacing w:val="5"/>
          <w:sz w:val="22"/>
          <w:szCs w:val="22"/>
          <w:lang w:eastAsia="zh-CN"/>
        </w:rPr>
        <w:t>“</w:t>
      </w:r>
      <w:r>
        <w:rPr>
          <w:rFonts w:ascii="仿宋" w:hAnsi="仿宋" w:eastAsia="仿宋" w:cs="仿宋"/>
          <w:spacing w:val="5"/>
          <w:sz w:val="22"/>
          <w:szCs w:val="22"/>
        </w:rPr>
        <w:t>市(区)</w:t>
      </w:r>
      <w:r>
        <w:rPr>
          <w:rFonts w:hint="eastAsia" w:ascii="仿宋" w:hAnsi="仿宋" w:eastAsia="仿宋" w:cs="仿宋"/>
          <w:spacing w:val="5"/>
          <w:sz w:val="22"/>
          <w:szCs w:val="22"/>
          <w:lang w:eastAsia="zh-CN"/>
        </w:rPr>
        <w:t>”</w:t>
      </w:r>
      <w:r>
        <w:rPr>
          <w:rFonts w:ascii="仿宋" w:hAnsi="仿宋" w:eastAsia="仿宋" w:cs="仿宋"/>
          <w:spacing w:val="5"/>
          <w:sz w:val="22"/>
          <w:szCs w:val="22"/>
        </w:rPr>
        <w:t>写到地级市一级。</w:t>
      </w:r>
    </w:p>
    <w:p>
      <w:pPr>
        <w:spacing w:before="142" w:line="222" w:lineRule="auto"/>
        <w:ind w:left="500" w:leftChars="0" w:firstLine="903" w:firstLineChars="40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"/>
          <w:sz w:val="22"/>
          <w:szCs w:val="22"/>
        </w:rPr>
        <w:t>2.开展中小企业专项节能诊断的机构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“</w:t>
      </w:r>
      <w:r>
        <w:rPr>
          <w:rFonts w:ascii="仿宋" w:hAnsi="仿宋" w:eastAsia="仿宋" w:cs="仿宋"/>
          <w:spacing w:val="1"/>
          <w:sz w:val="22"/>
          <w:szCs w:val="22"/>
        </w:rPr>
        <w:t>拟服务中小企业数量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”</w:t>
      </w:r>
      <w:r>
        <w:rPr>
          <w:rFonts w:ascii="仿宋" w:hAnsi="仿宋" w:eastAsia="仿宋" w:cs="仿宋"/>
          <w:spacing w:val="1"/>
          <w:sz w:val="22"/>
          <w:szCs w:val="22"/>
        </w:rPr>
        <w:t>应不</w:t>
      </w:r>
      <w:r>
        <w:rPr>
          <w:rFonts w:ascii="仿宋" w:hAnsi="仿宋" w:eastAsia="仿宋" w:cs="仿宋"/>
          <w:spacing w:val="1"/>
          <w:sz w:val="22"/>
          <w:szCs w:val="22"/>
          <w:highlight w:val="none"/>
        </w:rPr>
        <w:t>少于10家。</w:t>
      </w:r>
    </w:p>
    <w:p>
      <w:pPr>
        <w:spacing w:before="115" w:line="327" w:lineRule="auto"/>
        <w:ind w:left="500" w:leftChars="0" w:right="39" w:firstLine="903" w:firstLineChars="407"/>
        <w:rPr>
          <w:rFonts w:hint="eastAsia"/>
          <w:lang w:val="en-US" w:eastAsia="zh-CN"/>
        </w:rPr>
      </w:pPr>
      <w:r>
        <w:rPr>
          <w:rFonts w:ascii="仿宋" w:hAnsi="仿宋" w:eastAsia="仿宋" w:cs="仿宋"/>
          <w:spacing w:val="1"/>
          <w:sz w:val="22"/>
          <w:szCs w:val="22"/>
        </w:rPr>
        <w:t>3.机构如为承担或协助本地区、本行业节能诊断服务组织实施工作的龙头机构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，</w:t>
      </w:r>
      <w:r>
        <w:rPr>
          <w:rFonts w:ascii="仿宋" w:hAnsi="仿宋" w:eastAsia="仿宋" w:cs="仿宋"/>
          <w:spacing w:val="1"/>
          <w:sz w:val="22"/>
          <w:szCs w:val="22"/>
        </w:rPr>
        <w:t>或属于工业节能与绿色发展评价中心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、</w:t>
      </w:r>
      <w:r>
        <w:rPr>
          <w:rFonts w:ascii="仿宋" w:hAnsi="仿宋" w:eastAsia="仿宋" w:cs="仿宋"/>
          <w:spacing w:val="1"/>
          <w:sz w:val="22"/>
          <w:szCs w:val="22"/>
        </w:rPr>
        <w:t>绿色制造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系</w:t>
      </w:r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ab/>
      </w:r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ab/>
      </w:r>
      <w:r>
        <w:rPr>
          <w:rFonts w:hint="eastAsia" w:ascii="仿宋" w:hAnsi="仿宋" w:eastAsia="仿宋" w:cs="仿宋"/>
          <w:spacing w:val="1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sz w:val="22"/>
          <w:szCs w:val="22"/>
          <w:lang w:eastAsia="zh-CN"/>
        </w:rPr>
        <w:t>统</w:t>
      </w:r>
      <w:r>
        <w:rPr>
          <w:rFonts w:ascii="仿宋" w:hAnsi="仿宋" w:eastAsia="仿宋" w:cs="仿宋"/>
          <w:spacing w:val="-5"/>
          <w:sz w:val="22"/>
          <w:szCs w:val="22"/>
        </w:rPr>
        <w:t>解决方案供应商等请在</w:t>
      </w:r>
      <w:r>
        <w:rPr>
          <w:rFonts w:hint="eastAsia" w:ascii="仿宋" w:hAnsi="仿宋" w:eastAsia="仿宋" w:cs="仿宋"/>
          <w:spacing w:val="-5"/>
          <w:sz w:val="22"/>
          <w:szCs w:val="22"/>
          <w:lang w:eastAsia="zh-CN"/>
        </w:rPr>
        <w:t>“备注”</w:t>
      </w:r>
      <w:r>
        <w:rPr>
          <w:rFonts w:ascii="仿宋" w:hAnsi="仿宋" w:eastAsia="仿宋" w:cs="仿宋"/>
          <w:spacing w:val="-5"/>
          <w:sz w:val="22"/>
          <w:szCs w:val="22"/>
        </w:rPr>
        <w:t>一栏注明。</w:t>
      </w:r>
    </w:p>
    <w:p>
      <w:pPr>
        <w:spacing w:before="115" w:line="327" w:lineRule="auto"/>
        <w:ind w:right="39"/>
        <w:rPr>
          <w:rFonts w:hint="eastAsia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type w:val="continuous"/>
      <w:pgSz w:w="16840" w:h="11900" w:orient="landscape"/>
      <w:pgMar w:top="1695" w:right="1361" w:bottom="1684" w:left="1361" w:header="850" w:footer="992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UwMjIwZDliODNhZWRjYTFhZWFmZjY1NmI0YzQ5ZDcifQ=="/>
  </w:docVars>
  <w:rsids>
    <w:rsidRoot w:val="00000000"/>
    <w:rsid w:val="02C70178"/>
    <w:rsid w:val="03C73A88"/>
    <w:rsid w:val="04F9677F"/>
    <w:rsid w:val="05C84429"/>
    <w:rsid w:val="0ADB714E"/>
    <w:rsid w:val="0B787FE0"/>
    <w:rsid w:val="0B986C74"/>
    <w:rsid w:val="15E63D5B"/>
    <w:rsid w:val="17686C14"/>
    <w:rsid w:val="1AC36098"/>
    <w:rsid w:val="1B3D7488"/>
    <w:rsid w:val="1C6D6815"/>
    <w:rsid w:val="1D77549B"/>
    <w:rsid w:val="21202C2A"/>
    <w:rsid w:val="2A916DA6"/>
    <w:rsid w:val="2F976DFD"/>
    <w:rsid w:val="313C5471"/>
    <w:rsid w:val="33951678"/>
    <w:rsid w:val="33F63B46"/>
    <w:rsid w:val="3442161D"/>
    <w:rsid w:val="34512724"/>
    <w:rsid w:val="35AA217F"/>
    <w:rsid w:val="364A78CF"/>
    <w:rsid w:val="37C24B8F"/>
    <w:rsid w:val="38B87B31"/>
    <w:rsid w:val="3CA01A81"/>
    <w:rsid w:val="3E062A05"/>
    <w:rsid w:val="3E58128C"/>
    <w:rsid w:val="3F284EFB"/>
    <w:rsid w:val="3FB07A71"/>
    <w:rsid w:val="40B60A48"/>
    <w:rsid w:val="420C017B"/>
    <w:rsid w:val="439E6AC3"/>
    <w:rsid w:val="449749BB"/>
    <w:rsid w:val="48ED47B5"/>
    <w:rsid w:val="49D051F9"/>
    <w:rsid w:val="4DDA261F"/>
    <w:rsid w:val="4F660D28"/>
    <w:rsid w:val="51B041FF"/>
    <w:rsid w:val="56B6276B"/>
    <w:rsid w:val="57C83504"/>
    <w:rsid w:val="5BC14640"/>
    <w:rsid w:val="5EC94F9A"/>
    <w:rsid w:val="5FDD195B"/>
    <w:rsid w:val="601D4328"/>
    <w:rsid w:val="62532F13"/>
    <w:rsid w:val="62A96744"/>
    <w:rsid w:val="6A087AD8"/>
    <w:rsid w:val="74390195"/>
    <w:rsid w:val="76AD37BB"/>
    <w:rsid w:val="77B45357"/>
    <w:rsid w:val="77EB2826"/>
    <w:rsid w:val="7818394D"/>
    <w:rsid w:val="78C229CD"/>
    <w:rsid w:val="7C2B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Heading #1|1_"/>
    <w:basedOn w:val="8"/>
    <w:link w:val="10"/>
    <w:qFormat/>
    <w:uiPriority w:val="0"/>
    <w:rPr>
      <w:rFonts w:ascii="宋体" w:hAnsi="宋体" w:eastAsia="宋体" w:cs="宋体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440"/>
      <w:jc w:val="center"/>
      <w:outlineLvl w:val="0"/>
    </w:pPr>
    <w:rPr>
      <w:rFonts w:ascii="宋体" w:hAnsi="宋体" w:eastAsia="宋体" w:cs="宋体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8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8"/>
    <w:link w:val="1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42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5">
    <w:name w:val="Header or footer|2_"/>
    <w:basedOn w:val="8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3_"/>
    <w:basedOn w:val="8"/>
    <w:link w:val="18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8">
    <w:name w:val="Body text|3"/>
    <w:basedOn w:val="1"/>
    <w:link w:val="17"/>
    <w:qFormat/>
    <w:uiPriority w:val="0"/>
    <w:pPr>
      <w:widowControl w:val="0"/>
      <w:shd w:val="clear" w:color="auto" w:fill="auto"/>
      <w:spacing w:after="540"/>
      <w:ind w:firstLine="580"/>
    </w:pPr>
    <w:rPr>
      <w:sz w:val="30"/>
      <w:szCs w:val="30"/>
      <w:u w:val="none"/>
      <w:shd w:val="clear" w:color="auto" w:fill="auto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  <w:spacing w:line="269" w:lineRule="exact"/>
      <w:ind w:left="400" w:firstLine="3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Header or footer|1_"/>
    <w:basedOn w:val="8"/>
    <w:link w:val="24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4">
    <w:name w:val="Header or footer|1"/>
    <w:basedOn w:val="1"/>
    <w:link w:val="23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5">
    <w:name w:val="Body text|2_"/>
    <w:basedOn w:val="8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link w:val="25"/>
    <w:qFormat/>
    <w:uiPriority w:val="0"/>
    <w:pPr>
      <w:widowControl w:val="0"/>
      <w:shd w:val="clear" w:color="auto" w:fill="auto"/>
      <w:spacing w:line="430" w:lineRule="exact"/>
      <w:ind w:firstLine="4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2220</Words>
  <Characters>2313</Characters>
  <TotalTime>66</TotalTime>
  <ScaleCrop>false</ScaleCrop>
  <LinksUpToDate>false</LinksUpToDate>
  <CharactersWithSpaces>2328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2021-05-25T08:25:00Z</dcterms:created>
  <dc:creator>PC</dc:creator>
  <cp:lastModifiedBy>费小怡</cp:lastModifiedBy>
  <cp:lastPrinted>2022-07-06T07:17:00Z</cp:lastPrinted>
  <dcterms:modified xsi:type="dcterms:W3CDTF">2022-07-06T07:25:26Z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A726FB0B8D2C4E85912107D5DF2FC19F</vt:lpwstr>
  </property>
</Properties>
</file>