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utoSpaceDE w:val="0"/>
        <w:autoSpaceDN w:val="0"/>
        <w:adjustRightInd w:val="0"/>
        <w:ind w:firstLine="0" w:firstLineChars="0"/>
        <w:rPr>
          <w:rFonts w:ascii="Times New Roman" w:hAnsi="Times New Roman" w:eastAsia="仿宋_GB2312" w:cs="Times New Roman"/>
          <w:color w:val="000000"/>
          <w:sz w:val="28"/>
          <w:szCs w:val="28"/>
        </w:rPr>
      </w:pPr>
      <w:bookmarkStart w:id="0" w:name="_GoBack"/>
      <w:bookmarkEnd w:id="0"/>
      <w:r>
        <w:rPr>
          <w:rFonts w:hint="eastAsia" w:ascii="Times New Roman" w:hAnsi="Times New Roman" w:eastAsia="黑体" w:cs="Times New Roman"/>
          <w:color w:val="000000"/>
          <w:sz w:val="32"/>
          <w:szCs w:val="32"/>
        </w:rPr>
        <w:t>附件</w:t>
      </w:r>
      <w:r>
        <w:rPr>
          <w:rFonts w:ascii="Times New Roman" w:hAnsi="Times New Roman" w:eastAsia="黑体" w:cs="Times New Roman"/>
          <w:color w:val="000000"/>
          <w:sz w:val="32"/>
          <w:szCs w:val="32"/>
        </w:rPr>
        <w:t>1</w:t>
      </w:r>
    </w:p>
    <w:p>
      <w:pPr>
        <w:spacing w:after="156" w:afterLines="50"/>
        <w:jc w:val="center"/>
        <w:rPr>
          <w:rFonts w:ascii="Times New Roman" w:hAnsi="Times New Roman" w:eastAsia="方正小标宋简体" w:cs="Times New Roman"/>
          <w:color w:val="000000"/>
          <w:sz w:val="36"/>
          <w:szCs w:val="36"/>
        </w:rPr>
      </w:pPr>
      <w:r>
        <w:rPr>
          <w:rFonts w:hint="eastAsia" w:ascii="Times New Roman" w:hAnsi="Times New Roman" w:eastAsia="方正小标宋简体"/>
          <w:color w:val="000000"/>
          <w:sz w:val="36"/>
          <w:szCs w:val="36"/>
        </w:rPr>
        <w:t>团体标准应用示范项目申报书</w:t>
      </w:r>
    </w:p>
    <w:tbl>
      <w:tblPr>
        <w:tblStyle w:val="7"/>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344"/>
        <w:gridCol w:w="3175"/>
        <w:gridCol w:w="1895"/>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团体标准名称</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（中文）</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标准编号</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发布时间</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（年月）</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所属领域</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团体标准</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转化情况</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（可多选）</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ind w:left="244" w:hanging="243" w:hangingChars="87"/>
              <w:rPr>
                <w:rFonts w:ascii="Times New Roman" w:hAnsi="Times New Roman" w:eastAsia="仿宋_GB2312"/>
                <w:color w:val="000000"/>
                <w:sz w:val="28"/>
                <w:szCs w:val="28"/>
                <w:u w:val="single"/>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已转化为国际标准，国际标准编号：</w:t>
            </w:r>
          </w:p>
          <w:p>
            <w:pPr>
              <w:ind w:left="244" w:hanging="243" w:hangingChars="87"/>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已转化为国家标准或行业标准，标准编号：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涉及必要专利与</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专利许可模式</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1"/>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必要专利名称（含专利号）：</w:t>
            </w:r>
          </w:p>
          <w:p>
            <w:pPr>
              <w:rPr>
                <w:rFonts w:ascii="Times New Roman" w:hAnsi="Times New Roman" w:eastAsia="仿宋_GB2312"/>
                <w:color w:val="000000"/>
                <w:sz w:val="28"/>
                <w:szCs w:val="28"/>
              </w:rPr>
            </w:pPr>
          </w:p>
          <w:p>
            <w:pPr>
              <w:numPr>
                <w:ilvl w:val="0"/>
                <w:numId w:val="1"/>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本团体标准中的专利许可模式（从以下三项中勾选，如均不是需另行说明）：</w:t>
            </w:r>
          </w:p>
          <w:p>
            <w:pPr>
              <w:ind w:left="280" w:hanging="280" w:hangingChars="1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专利权人或者专利申请人同意在公平、合理、无歧视基础上，免费许可任何组织或者个人在实施该团体标准时实施其专利；</w:t>
            </w:r>
          </w:p>
          <w:p>
            <w:pPr>
              <w:ind w:left="280" w:hanging="280" w:hangingChars="1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专利权人或者专利申请人同意在公平、合理、无歧视基础上，收费许可任何组织或者个人在实施该团体标准时实施其专利；</w:t>
            </w:r>
          </w:p>
          <w:p>
            <w:pPr>
              <w:ind w:left="280" w:hanging="280" w:hangingChars="100"/>
              <w:jc w:val="left"/>
              <w:rPr>
                <w:rFonts w:ascii="Times New Roman" w:hAnsi="Times New Roman" w:eastAsia="仿宋_GB2312"/>
                <w:b/>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专利权人或者专利申请人不同意按照以上两种方式进行专利实施许可。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主要起草单位</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标准制定背景</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b/>
                <w:color w:val="000000"/>
                <w:sz w:val="28"/>
                <w:szCs w:val="28"/>
              </w:rPr>
            </w:pPr>
          </w:p>
          <w:p>
            <w:pPr>
              <w:rPr>
                <w:rFonts w:ascii="Times New Roman" w:hAnsi="Times New Roman" w:eastAsia="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标准主要内容及关键技术指标</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2"/>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标准主要内容</w:t>
            </w: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numPr>
                <w:ilvl w:val="0"/>
                <w:numId w:val="2"/>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关键技术指标</w:t>
            </w: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（可从创新性、先进性和国际性等方面反映标准的技术水平）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与政府标准的关系</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（单选）</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snapToGrid w:val="0"/>
              <w:ind w:left="244" w:hanging="243" w:hangingChars="87"/>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填补国家标准和行业标准空白</w:t>
            </w:r>
          </w:p>
          <w:p>
            <w:pPr>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技术指标严于或高于现有国家标准和行业标准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标准应用</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示范效果</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3"/>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协会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联盟应用成效</w:t>
            </w:r>
          </w:p>
          <w:p>
            <w:pPr>
              <w:rPr>
                <w:rFonts w:ascii="Times New Roman" w:hAnsi="Times New Roman" w:eastAsia="仿宋_GB2312"/>
                <w:color w:val="000000"/>
                <w:sz w:val="28"/>
                <w:szCs w:val="28"/>
              </w:rPr>
            </w:pPr>
          </w:p>
          <w:p>
            <w:pPr>
              <w:numPr>
                <w:ilvl w:val="0"/>
                <w:numId w:val="3"/>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区域应用成效（如无，可不填）</w:t>
            </w:r>
          </w:p>
          <w:p>
            <w:pPr>
              <w:rPr>
                <w:rFonts w:ascii="Times New Roman" w:hAnsi="Times New Roman" w:eastAsia="仿宋_GB2312"/>
                <w:color w:val="000000"/>
                <w:sz w:val="28"/>
                <w:szCs w:val="28"/>
              </w:rPr>
            </w:pPr>
          </w:p>
          <w:p>
            <w:pPr>
              <w:numPr>
                <w:ilvl w:val="0"/>
                <w:numId w:val="3"/>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行业应用成效（如无，可不填）</w:t>
            </w:r>
          </w:p>
          <w:p>
            <w:pPr>
              <w:rPr>
                <w:rFonts w:ascii="Times New Roman" w:hAnsi="Times New Roman" w:eastAsia="仿宋_GB2312"/>
                <w:color w:val="000000"/>
                <w:sz w:val="28"/>
                <w:szCs w:val="28"/>
              </w:rPr>
            </w:pPr>
          </w:p>
          <w:p>
            <w:pPr>
              <w:numPr>
                <w:ilvl w:val="0"/>
                <w:numId w:val="3"/>
              </w:num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国际</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海外应用成效（如无，可不填）</w:t>
            </w: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标准应用前景</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（描述团体标准未来应用的经济和社会效益）</w:t>
            </w: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0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申报</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单位</w:t>
            </w:r>
          </w:p>
        </w:tc>
        <w:tc>
          <w:tcPr>
            <w:tcW w:w="134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联系人</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手机号码</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 w:val="28"/>
                <w:szCs w:val="28"/>
              </w:rPr>
            </w:pPr>
          </w:p>
        </w:tc>
        <w:tc>
          <w:tcPr>
            <w:tcW w:w="134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电子邮箱</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传</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真</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 w:val="28"/>
                <w:szCs w:val="28"/>
              </w:rPr>
            </w:pPr>
          </w:p>
        </w:tc>
        <w:tc>
          <w:tcPr>
            <w:tcW w:w="8957" w:type="dxa"/>
            <w:gridSpan w:val="4"/>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olor w:val="000000"/>
                <w:sz w:val="28"/>
                <w:szCs w:val="28"/>
              </w:rPr>
            </w:pPr>
          </w:p>
          <w:p>
            <w:pPr>
              <w:jc w:val="righ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0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推荐</w:t>
            </w:r>
          </w:p>
          <w:p>
            <w:pPr>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单位</w:t>
            </w:r>
          </w:p>
        </w:tc>
        <w:tc>
          <w:tcPr>
            <w:tcW w:w="1344"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联系人</w:t>
            </w:r>
          </w:p>
        </w:tc>
        <w:tc>
          <w:tcPr>
            <w:tcW w:w="317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联系电话</w:t>
            </w:r>
          </w:p>
        </w:tc>
        <w:tc>
          <w:tcPr>
            <w:tcW w:w="254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000000"/>
                <w:sz w:val="28"/>
                <w:szCs w:val="28"/>
              </w:rPr>
            </w:pPr>
          </w:p>
        </w:tc>
        <w:tc>
          <w:tcPr>
            <w:tcW w:w="8957" w:type="dxa"/>
            <w:gridSpan w:val="4"/>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（推荐意见）</w:t>
            </w:r>
          </w:p>
          <w:p>
            <w:pPr>
              <w:jc w:val="right"/>
              <w:rPr>
                <w:rFonts w:hint="eastAsia" w:ascii="Times New Roman" w:hAnsi="Times New Roman" w:eastAsia="仿宋_GB2312"/>
                <w:color w:val="000000"/>
                <w:sz w:val="28"/>
                <w:szCs w:val="28"/>
              </w:rPr>
            </w:pPr>
          </w:p>
          <w:p>
            <w:pPr>
              <w:jc w:val="right"/>
              <w:rPr>
                <w:rFonts w:hint="eastAsia" w:ascii="Times New Roman" w:hAnsi="Times New Roman" w:eastAsia="仿宋_GB2312"/>
                <w:color w:val="000000"/>
                <w:sz w:val="28"/>
                <w:szCs w:val="28"/>
              </w:rPr>
            </w:pPr>
          </w:p>
          <w:p>
            <w:pPr>
              <w:jc w:val="righ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（盖公章）</w:t>
            </w:r>
          </w:p>
        </w:tc>
      </w:tr>
    </w:tbl>
    <w:p>
      <w:pPr>
        <w:rPr>
          <w:rFonts w:ascii="Times New Roman" w:hAnsi="Times New Roma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3D484"/>
    <w:multiLevelType w:val="singleLevel"/>
    <w:tmpl w:val="EFA3D484"/>
    <w:lvl w:ilvl="0" w:tentative="0">
      <w:start w:val="1"/>
      <w:numFmt w:val="decimal"/>
      <w:suff w:val="space"/>
      <w:lvlText w:val="%1."/>
      <w:lvlJc w:val="left"/>
      <w:pPr>
        <w:ind w:left="0" w:firstLine="0"/>
      </w:pPr>
    </w:lvl>
  </w:abstractNum>
  <w:abstractNum w:abstractNumId="1">
    <w:nsid w:val="FF3B4F0E"/>
    <w:multiLevelType w:val="singleLevel"/>
    <w:tmpl w:val="FF3B4F0E"/>
    <w:lvl w:ilvl="0" w:tentative="0">
      <w:start w:val="1"/>
      <w:numFmt w:val="decimal"/>
      <w:suff w:val="space"/>
      <w:lvlText w:val="%1."/>
      <w:lvlJc w:val="left"/>
      <w:pPr>
        <w:ind w:left="0" w:firstLine="0"/>
      </w:pPr>
    </w:lvl>
  </w:abstractNum>
  <w:abstractNum w:abstractNumId="2">
    <w:nsid w:val="FFDFD53C"/>
    <w:multiLevelType w:val="singleLevel"/>
    <w:tmpl w:val="FFDFD53C"/>
    <w:lvl w:ilvl="0" w:tentative="0">
      <w:start w:val="1"/>
      <w:numFmt w:val="decimal"/>
      <w:suff w:val="space"/>
      <w:lvlText w:val="%1."/>
      <w:lvlJc w:val="left"/>
      <w:pPr>
        <w:ind w:left="0" w:firstLine="0"/>
      </w:p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ED"/>
    <w:rsid w:val="001218AF"/>
    <w:rsid w:val="00287B92"/>
    <w:rsid w:val="003E0ADD"/>
    <w:rsid w:val="00415D4E"/>
    <w:rsid w:val="00535E12"/>
    <w:rsid w:val="005B00A1"/>
    <w:rsid w:val="0074373A"/>
    <w:rsid w:val="00811CED"/>
    <w:rsid w:val="008328A2"/>
    <w:rsid w:val="00A665B9"/>
    <w:rsid w:val="00B12CEB"/>
    <w:rsid w:val="00BB6FB9"/>
    <w:rsid w:val="00D07C3C"/>
    <w:rsid w:val="2A786A90"/>
    <w:rsid w:val="3D7507D4"/>
    <w:rsid w:val="3FDB7E30"/>
    <w:rsid w:val="4EDD74C7"/>
    <w:rsid w:val="5D53174C"/>
    <w:rsid w:val="5FEFBA4F"/>
    <w:rsid w:val="7FDAA339"/>
    <w:rsid w:val="BDEC027F"/>
    <w:rsid w:val="FDCD8EA0"/>
    <w:rsid w:val="FE7E2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标题 1 字符"/>
    <w:basedOn w:val="8"/>
    <w:link w:val="2"/>
    <w:qFormat/>
    <w:uiPriority w:val="9"/>
    <w:rPr>
      <w:rFonts w:ascii="宋体" w:hAnsi="宋体" w:eastAsia="宋体" w:cs="宋体"/>
      <w:b/>
      <w:bCs/>
      <w:kern w:val="36"/>
      <w:sz w:val="48"/>
      <w:szCs w:val="48"/>
    </w:rPr>
  </w:style>
  <w:style w:type="character" w:customStyle="1" w:styleId="12">
    <w:name w:val="批注框文本 字符"/>
    <w:basedOn w:val="8"/>
    <w:link w:val="3"/>
    <w:semiHidden/>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页眉 字符"/>
    <w:basedOn w:val="8"/>
    <w:link w:val="5"/>
    <w:qFormat/>
    <w:uiPriority w:val="99"/>
    <w:rPr>
      <w:sz w:val="18"/>
      <w:szCs w:val="18"/>
    </w:rPr>
  </w:style>
  <w:style w:type="paragraph" w:customStyle="1" w:styleId="15">
    <w:name w:val="列出段落2"/>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537</Words>
  <Characters>537</Characters>
  <Lines>17</Lines>
  <Paragraphs>5</Paragraphs>
  <TotalTime>33.3333333333333</TotalTime>
  <ScaleCrop>false</ScaleCrop>
  <LinksUpToDate>false</LinksUpToDate>
  <CharactersWithSpaces>548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2022-06-29T19:00:00Z</dcterms:created>
  <dc:creator>cape-jaj</dc:creator>
  <cp:lastModifiedBy>杨肖方</cp:lastModifiedBy>
  <dcterms:modified xsi:type="dcterms:W3CDTF">2023-07-05T08:51:24Z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5F0A92824E6E4431B69F6FE5BBD47FDC</vt:lpwstr>
  </property>
</Properties>
</file>