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山东工业大数据平台申报书</w:t>
      </w: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（数据开放平台）</w:t>
      </w:r>
    </w:p>
    <w:p>
      <w:pPr>
        <w:tabs>
          <w:tab w:val="left" w:pos="5220"/>
        </w:tabs>
        <w:rPr>
          <w:rFonts w:ascii="Times New Roman" w:hAnsi="Times New Roman" w:eastAsia="仿宋_GB2312"/>
          <w:b/>
          <w:sz w:val="32"/>
          <w:szCs w:val="32"/>
        </w:rPr>
      </w:pPr>
    </w:p>
    <w:p>
      <w:pPr>
        <w:pStyle w:val="2"/>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rPr>
        <w:t>平台</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56"/>
          <w:szCs w:val="56"/>
        </w:rPr>
      </w:pPr>
      <w:r>
        <w:rPr>
          <w:rFonts w:hint="eastAsia" w:ascii="Times New Roman" w:hAnsi="黑体" w:eastAsia="黑体"/>
          <w:sz w:val="40"/>
          <w:szCs w:val="40"/>
        </w:rPr>
        <w:t>山东省</w:t>
      </w:r>
      <w:r>
        <w:rPr>
          <w:rFonts w:ascii="Times New Roman" w:hAnsi="黑体" w:eastAsia="黑体"/>
          <w:sz w:val="40"/>
          <w:szCs w:val="40"/>
        </w:rPr>
        <w:t>工业和信息化</w:t>
      </w:r>
      <w:r>
        <w:rPr>
          <w:rFonts w:hint="eastAsia" w:ascii="Times New Roman" w:hAnsi="黑体" w:eastAsia="黑体"/>
          <w:sz w:val="40"/>
          <w:szCs w:val="40"/>
        </w:rPr>
        <w:t>厅</w:t>
      </w:r>
      <w:r>
        <w:rPr>
          <w:rFonts w:ascii="Times New Roman" w:hAnsi="黑体" w:eastAsia="黑体"/>
          <w:sz w:val="40"/>
          <w:szCs w:val="40"/>
        </w:rPr>
        <w:t>编制</w:t>
      </w: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w:t>
      </w:r>
      <w:r>
        <w:rPr>
          <w:rFonts w:hint="eastAsia" w:ascii="Times New Roman" w:hAnsi="Times New Roman" w:eastAsia="仿宋_GB2312"/>
          <w:b/>
          <w:sz w:val="32"/>
          <w:szCs w:val="32"/>
        </w:rPr>
        <w:t>申报单位</w:t>
      </w:r>
      <w:r>
        <w:rPr>
          <w:rFonts w:ascii="Times New Roman" w:hAnsi="Times New Roman" w:eastAsia="仿宋_GB2312"/>
          <w:b/>
          <w:sz w:val="32"/>
          <w:szCs w:val="32"/>
        </w:rPr>
        <w:t>和</w:t>
      </w:r>
      <w:r>
        <w:rPr>
          <w:rFonts w:hint="eastAsia" w:ascii="Times New Roman" w:hAnsi="Times New Roman" w:eastAsia="仿宋_GB2312"/>
          <w:b/>
          <w:sz w:val="32"/>
          <w:szCs w:val="32"/>
        </w:rPr>
        <w:t>平台</w:t>
      </w:r>
      <w:r>
        <w:rPr>
          <w:rFonts w:ascii="Times New Roman" w:hAnsi="Times New Roman" w:eastAsia="仿宋_GB2312"/>
          <w:b/>
          <w:sz w:val="32"/>
          <w:szCs w:val="32"/>
        </w:rPr>
        <w:t>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1057"/>
        <w:gridCol w:w="833"/>
        <w:gridCol w:w="517"/>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5"/>
            <w:vAlign w:val="center"/>
          </w:tcPr>
          <w:p>
            <w:pPr>
              <w:snapToGrid w:val="0"/>
              <w:spacing w:before="62" w:beforeLines="20"/>
              <w:rPr>
                <w:rFonts w:ascii="Times New Roman" w:hAnsi="Times New Roman" w:eastAsia="仿宋_GB2312" w:cs="Times New Roman"/>
                <w:sz w:val="28"/>
                <w:szCs w:val="28"/>
              </w:rPr>
            </w:pPr>
          </w:p>
        </w:tc>
        <w:tc>
          <w:tcPr>
            <w:tcW w:w="1350"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8"/>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注册资本</w:t>
            </w: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4"/>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8"/>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7"/>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9"/>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rPr>
              <w:t>平台</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widowControl/>
              <w:jc w:val="center"/>
              <w:textAlignment w:val="center"/>
              <w:rPr>
                <w:rFonts w:ascii="宋体" w:hAnsi="宋体" w:cs="宋体"/>
                <w:color w:val="000000"/>
                <w:kern w:val="0"/>
                <w:sz w:val="24"/>
              </w:rPr>
            </w:pPr>
            <w:r>
              <w:rPr>
                <w:rFonts w:hint="eastAsia" w:ascii="Times New Roman" w:hAnsi="Times New Roman" w:eastAsia="仿宋_GB2312" w:cs="Times New Roman"/>
                <w:sz w:val="28"/>
                <w:szCs w:val="28"/>
              </w:rPr>
              <w:t>平台所属领域/行业</w:t>
            </w:r>
          </w:p>
        </w:tc>
        <w:tc>
          <w:tcPr>
            <w:tcW w:w="7355" w:type="dxa"/>
            <w:gridSpan w:val="8"/>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□机械  □化工  □轻工  □纺织  □建材</w:t>
            </w:r>
          </w:p>
          <w:p>
            <w:pPr>
              <w:pStyle w:val="2"/>
              <w:rPr>
                <w:rFonts w:ascii="仿宋_GB2312" w:hAnsi="宋体" w:eastAsia="仿宋_GB2312" w:cs="Times New Roman"/>
                <w:sz w:val="28"/>
                <w:szCs w:val="28"/>
              </w:rPr>
            </w:pPr>
            <w:r>
              <w:rPr>
                <w:rFonts w:hint="eastAsia" w:ascii="仿宋_GB2312" w:hAnsi="宋体" w:eastAsia="仿宋_GB2312" w:cs="Times New Roman"/>
                <w:sz w:val="28"/>
                <w:szCs w:val="28"/>
              </w:rPr>
              <w:t>□冶金  □医药  □电子  □能源  □其他______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ascii="Times New Roman" w:hAnsi="仿宋_GB2312" w:eastAsia="仿宋_GB2312" w:cs="Times New Roman"/>
                <w:sz w:val="28"/>
                <w:szCs w:val="28"/>
              </w:rPr>
              <w:t>名称</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w:t>
            </w:r>
            <w:r>
              <w:rPr>
                <w:rFonts w:hint="eastAsia" w:ascii="Times New Roman" w:hAnsi="仿宋_GB2312" w:eastAsia="仿宋_GB2312" w:cs="Times New Roman"/>
                <w:sz w:val="28"/>
                <w:szCs w:val="28"/>
              </w:rPr>
              <w:t>网址</w:t>
            </w:r>
          </w:p>
        </w:tc>
        <w:tc>
          <w:tcPr>
            <w:tcW w:w="7355" w:type="dxa"/>
            <w:gridSpan w:val="8"/>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平台研发人员数量</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平台目前收益总额</w:t>
            </w:r>
            <w:r>
              <w:rPr>
                <w:rFonts w:ascii="Times New Roman" w:hAnsi="仿宋_GB2312" w:eastAsia="仿宋_GB2312" w:cs="Times New Roman"/>
                <w:sz w:val="28"/>
                <w:szCs w:val="28"/>
              </w:rPr>
              <w:t>（万元）</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jc w:val="center"/>
              <w:outlineLvl w:val="0"/>
              <w:rPr>
                <w:rFonts w:ascii="Times New Roman" w:hAnsi="Times New Roman" w:eastAsia="仿宋_GB2312"/>
                <w:b/>
                <w:sz w:val="32"/>
                <w:szCs w:val="32"/>
              </w:rPr>
            </w:pPr>
            <w:r>
              <w:rPr>
                <w:rFonts w:hint="eastAsia" w:ascii="Times New Roman" w:hAnsi="Times New Roman" w:eastAsia="仿宋_GB2312" w:cs="Times New Roman"/>
                <w:sz w:val="28"/>
                <w:szCs w:val="28"/>
              </w:rPr>
              <w:t>平台技术水平（需在“</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、相关附件</w:t>
            </w:r>
            <w:r>
              <w:rPr>
                <w:rFonts w:hint="eastAsia" w:ascii="Times New Roman" w:hAnsi="Times New Roman" w:eastAsia="仿宋_GB2312" w:cs="Times New Roman"/>
                <w:sz w:val="28"/>
                <w:szCs w:val="28"/>
              </w:rPr>
              <w:t>”中附证明材料）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数据资源目录总数（个）</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开放数据量（条）</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开放API接口数量（个）</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开放数据集下载频次</w:t>
            </w:r>
            <w:r>
              <w:rPr>
                <w:rFonts w:hint="eastAsia" w:ascii="Times New Roman" w:hAnsi="Times New Roman" w:eastAsia="仿宋_GB2312" w:cs="Times New Roman"/>
                <w:sz w:val="28"/>
                <w:szCs w:val="28"/>
              </w:rPr>
              <w:t>（次/年）</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接口调用次数（次/年）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已开放数据企业数量（家）</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平台存储数据量（万条）</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4"/>
            <w:vAlign w:val="center"/>
          </w:tcPr>
          <w:p>
            <w:pPr>
              <w:snapToGrid w:val="0"/>
              <w:spacing w:before="62" w:beforeLines="2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申报单位</w:t>
            </w:r>
            <w:r>
              <w:rPr>
                <w:rFonts w:hint="eastAsia" w:ascii="Times New Roman" w:hAnsi="Times New Roman" w:eastAsia="仿宋_GB2312" w:cs="Times New Roman"/>
                <w:sz w:val="28"/>
                <w:szCs w:val="28"/>
                <w:lang w:val="en-US" w:eastAsia="zh-CN"/>
              </w:rPr>
              <w:t>DCMM等级</w:t>
            </w:r>
          </w:p>
        </w:tc>
        <w:tc>
          <w:tcPr>
            <w:tcW w:w="2769" w:type="dxa"/>
            <w:gridSpan w:val="2"/>
            <w:vAlign w:val="center"/>
          </w:tcPr>
          <w:p>
            <w:pPr>
              <w:snapToGrid w:val="0"/>
              <w:spacing w:before="62" w:beforeLines="20"/>
              <w:rPr>
                <w:rFonts w:ascii="Times New Roman" w:hAnsi="Times New Roman" w:eastAsia="仿宋_GB2312" w:cs="Times New Roman"/>
                <w:sz w:val="28"/>
                <w:szCs w:val="28"/>
              </w:rPr>
            </w:pPr>
          </w:p>
        </w:tc>
      </w:tr>
    </w:tbl>
    <w:p>
      <w:pPr>
        <w:pStyle w:val="2"/>
        <w:ind w:firstLine="321" w:firstLineChars="100"/>
        <w:rPr>
          <w:rFonts w:hint="eastAsia" w:ascii="Times New Roman" w:hAnsi="Times New Roman" w:eastAsia="仿宋_GB2312"/>
          <w:b/>
          <w:sz w:val="32"/>
          <w:szCs w:val="32"/>
        </w:rPr>
      </w:pPr>
      <w:bookmarkStart w:id="0" w:name="_Hlk78190682"/>
    </w:p>
    <w:p>
      <w:pPr>
        <w:pStyle w:val="2"/>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w:t>
      </w:r>
      <w:r>
        <w:rPr>
          <w:rFonts w:ascii="Times New Roman" w:hAnsi="Times New Roman" w:eastAsia="仿宋_GB2312"/>
          <w:b/>
          <w:sz w:val="32"/>
          <w:szCs w:val="32"/>
        </w:rPr>
        <w:t>、</w:t>
      </w:r>
      <w:r>
        <w:rPr>
          <w:rFonts w:hint="eastAsia" w:ascii="Times New Roman" w:hAnsi="Times New Roman" w:eastAsia="仿宋_GB2312"/>
          <w:b/>
          <w:sz w:val="32"/>
          <w:szCs w:val="32"/>
        </w:rPr>
        <w:t>平台建设使用</w:t>
      </w:r>
      <w:r>
        <w:rPr>
          <w:rFonts w:ascii="Times New Roman" w:hAnsi="Times New Roman" w:eastAsia="仿宋_GB2312"/>
          <w:b/>
          <w:sz w:val="32"/>
          <w:szCs w:val="32"/>
        </w:rPr>
        <w:t>情况</w:t>
      </w:r>
      <w:r>
        <w:rPr>
          <w:rFonts w:hint="eastAsia" w:ascii="Times New Roman" w:hAnsi="Times New Roman" w:eastAsia="仿宋_GB2312"/>
          <w:b/>
          <w:sz w:val="32"/>
          <w:szCs w:val="32"/>
        </w:rPr>
        <w:t>（</w:t>
      </w:r>
      <w:r>
        <w:rPr>
          <w:rFonts w:hint="eastAsia" w:ascii="Times New Roman" w:hAnsi="Times New Roman" w:eastAsia="仿宋_GB2312"/>
          <w:b/>
          <w:sz w:val="32"/>
          <w:szCs w:val="32"/>
          <w:lang w:val="en-US" w:eastAsia="zh-CN"/>
        </w:rPr>
        <w:t>3</w:t>
      </w:r>
      <w:r>
        <w:rPr>
          <w:rFonts w:hint="eastAsia" w:ascii="Times New Roman" w:hAnsi="Times New Roman" w:eastAsia="仿宋_GB2312"/>
          <w:b/>
          <w:sz w:val="32"/>
          <w:szCs w:val="32"/>
        </w:rPr>
        <w:t>000</w:t>
      </w:r>
      <w:r>
        <w:rPr>
          <w:rFonts w:ascii="Times New Roman" w:hAnsi="Times New Roman" w:eastAsia="仿宋_GB2312"/>
          <w:b/>
          <w:sz w:val="32"/>
          <w:szCs w:val="32"/>
        </w:rPr>
        <w:t>字</w:t>
      </w:r>
      <w:r>
        <w:rPr>
          <w:rFonts w:hint="eastAsia" w:ascii="Times New Roman" w:hAnsi="Times New Roman" w:eastAsia="仿宋_GB2312"/>
          <w:b/>
          <w:sz w:val="32"/>
          <w:szCs w:val="32"/>
        </w:rPr>
        <w:t>内</w:t>
      </w:r>
      <w:r>
        <w:rPr>
          <w:rFonts w:ascii="Times New Roman" w:hAnsi="Times New Roman" w:eastAsia="仿宋_GB2312"/>
          <w:b/>
          <w:sz w:val="32"/>
          <w:szCs w:val="32"/>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简要阐述企业实施平台项目的背景、主要解决行业的哪些痛点</w:t>
      </w:r>
      <w:r>
        <w:rPr>
          <w:rFonts w:hint="eastAsia" w:ascii="仿宋_GB2312" w:hAnsi="仿宋" w:eastAsia="仿宋_GB2312"/>
          <w:sz w:val="32"/>
          <w:szCs w:val="32"/>
          <w:lang w:eastAsia="zh-CN"/>
        </w:rPr>
        <w:t>和</w:t>
      </w:r>
      <w:r>
        <w:rPr>
          <w:rFonts w:hint="eastAsia" w:ascii="仿宋_GB2312" w:hAnsi="仿宋" w:eastAsia="仿宋_GB2312"/>
          <w:sz w:val="32"/>
          <w:szCs w:val="32"/>
        </w:rPr>
        <w:t>问题</w:t>
      </w:r>
      <w:r>
        <w:rPr>
          <w:rFonts w:hint="eastAsia" w:ascii="仿宋_GB2312" w:hAnsi="仿宋" w:eastAsia="仿宋_GB2312"/>
          <w:sz w:val="32"/>
          <w:szCs w:val="32"/>
          <w:lang w:eastAsia="zh-CN"/>
        </w:rPr>
        <w:t>。</w:t>
      </w:r>
    </w:p>
    <w:p>
      <w:pPr>
        <w:ind w:firstLine="560" w:firstLineChars="200"/>
        <w:rPr>
          <w:rFonts w:hint="eastAsia" w:ascii="Times New Roman" w:hAnsi="Times New Roman" w:eastAsia="仿宋_GB2312"/>
          <w:bCs/>
          <w:sz w:val="28"/>
          <w:szCs w:val="28"/>
          <w:highlight w:val="none"/>
          <w:lang w:eastAsia="zh-CN"/>
        </w:rPr>
      </w:pPr>
      <w:r>
        <w:rPr>
          <w:rFonts w:hint="eastAsia" w:ascii="仿宋_GB2312" w:hAnsi="仿宋" w:eastAsia="仿宋_GB2312"/>
          <w:sz w:val="28"/>
          <w:szCs w:val="28"/>
          <w:lang w:eastAsia="zh-CN"/>
        </w:rPr>
        <w:t>比如</w:t>
      </w:r>
      <w:r>
        <w:rPr>
          <w:rFonts w:hint="eastAsia" w:ascii="仿宋_GB2312" w:hAnsi="仿宋" w:eastAsia="仿宋_GB2312"/>
          <w:sz w:val="28"/>
          <w:szCs w:val="28"/>
        </w:rPr>
        <w:t>面向不同企业之间汇总产业链上下游的数据并对外提供数据接口，数据分类分级，数据展示，数据指数等多类开放服务</w:t>
      </w:r>
      <w:r>
        <w:rPr>
          <w:rFonts w:hint="eastAsia" w:ascii="Times New Roman" w:hAnsi="Times New Roman" w:eastAsia="仿宋_GB2312"/>
          <w:bCs/>
          <w:sz w:val="28"/>
          <w:szCs w:val="28"/>
          <w:highlight w:val="none"/>
          <w:lang w:eastAsia="zh-CN"/>
        </w:rPr>
        <w:t>。</w:t>
      </w:r>
    </w:p>
    <w:p>
      <w:pPr>
        <w:pStyle w:val="2"/>
        <w:rPr>
          <w:rFonts w:hint="eastAsia" w:ascii="仿宋_GB2312" w:hAnsi="仿宋" w:eastAsia="仿宋_GB2312"/>
          <w:sz w:val="32"/>
          <w:szCs w:val="32"/>
          <w:lang w:val="en-US" w:eastAsia="zh-CN"/>
        </w:rPr>
      </w:pPr>
      <w:r>
        <w:rPr>
          <w:rFonts w:hint="eastAsia" w:ascii="Times New Roman" w:hAnsi="Times New Roman" w:eastAsia="仿宋_GB2312"/>
          <w:bCs/>
          <w:sz w:val="32"/>
          <w:szCs w:val="32"/>
          <w:highlight w:val="none"/>
          <w:lang w:val="en-US" w:eastAsia="zh-CN"/>
        </w:rPr>
        <w:t xml:space="preserve">    (二)</w:t>
      </w:r>
      <w:r>
        <w:rPr>
          <w:rFonts w:hint="eastAsia" w:ascii="仿宋_GB2312" w:hAnsi="仿宋" w:eastAsia="仿宋_GB2312"/>
          <w:sz w:val="32"/>
          <w:szCs w:val="32"/>
        </w:rPr>
        <w:t>平台项目的核心理念，实施架构（数据、网络、平台、安全等要素），平台创新的关键点</w:t>
      </w:r>
      <w:r>
        <w:rPr>
          <w:rFonts w:hint="eastAsia" w:ascii="仿宋_GB2312" w:hAnsi="仿宋" w:eastAsia="仿宋_GB2312"/>
          <w:sz w:val="32"/>
          <w:szCs w:val="32"/>
          <w:lang w:eastAsia="zh-CN"/>
        </w:rPr>
        <w:t>以及平台机制保障。</w:t>
      </w:r>
    </w:p>
    <w:p>
      <w:pPr>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lang w:eastAsia="zh-CN"/>
        </w:rPr>
        <w:t>比如</w:t>
      </w:r>
      <w:r>
        <w:rPr>
          <w:rFonts w:hint="eastAsia" w:ascii="仿宋_GB2312" w:hAnsi="仿宋" w:eastAsia="仿宋_GB2312"/>
          <w:sz w:val="28"/>
          <w:szCs w:val="28"/>
        </w:rPr>
        <w:t>提供不同企业之间的数据开放机制和标准，包括但不限定于数据开放接口标准，开放服务标准，资源汇聚开放标准等</w:t>
      </w:r>
      <w:r>
        <w:rPr>
          <w:rFonts w:hint="eastAsia" w:ascii="仿宋_GB2312" w:hAnsi="仿宋" w:eastAsia="仿宋_GB2312"/>
          <w:sz w:val="28"/>
          <w:szCs w:val="28"/>
          <w:lang w:eastAsia="zh-CN"/>
        </w:rPr>
        <w:t>；机制保障方面，包括</w:t>
      </w:r>
      <w:r>
        <w:rPr>
          <w:rFonts w:hint="eastAsia" w:ascii="Times New Roman" w:hAnsi="Times New Roman" w:eastAsia="仿宋_GB2312"/>
          <w:bCs/>
          <w:sz w:val="28"/>
          <w:szCs w:val="28"/>
        </w:rPr>
        <w:t>机构设置、人员配备、制度建设</w:t>
      </w:r>
      <w:r>
        <w:rPr>
          <w:rFonts w:hint="eastAsia" w:ascii="Times New Roman" w:hAnsi="Times New Roman" w:eastAsia="仿宋_GB2312"/>
          <w:bCs/>
          <w:sz w:val="28"/>
          <w:szCs w:val="28"/>
          <w:lang w:eastAsia="zh-CN"/>
        </w:rPr>
        <w:t>等。</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lang w:val="en-US" w:eastAsia="zh-CN"/>
        </w:rPr>
        <w:t>(三)</w:t>
      </w:r>
      <w:r>
        <w:rPr>
          <w:rFonts w:hint="eastAsia" w:ascii="Times New Roman" w:hAnsi="Times New Roman" w:eastAsia="仿宋_GB2312"/>
          <w:bCs/>
          <w:sz w:val="32"/>
          <w:szCs w:val="32"/>
        </w:rPr>
        <w:t>项目成效及目标：平台项目所要实现的目标，</w:t>
      </w:r>
      <w:r>
        <w:rPr>
          <w:rFonts w:hint="eastAsia" w:ascii="Times New Roman" w:hAnsi="Times New Roman" w:eastAsia="仿宋_GB2312"/>
          <w:bCs/>
          <w:sz w:val="32"/>
          <w:szCs w:val="32"/>
          <w:lang w:eastAsia="zh-CN"/>
        </w:rPr>
        <w:t>典型案例</w:t>
      </w:r>
      <w:r>
        <w:rPr>
          <w:rFonts w:hint="eastAsia" w:ascii="Times New Roman" w:hAnsi="Times New Roman" w:eastAsia="仿宋_GB2312"/>
          <w:bCs/>
          <w:sz w:val="32"/>
          <w:szCs w:val="32"/>
        </w:rPr>
        <w:t>及目前成效、阶段性目标和时间节点。</w:t>
      </w:r>
    </w:p>
    <w:p>
      <w:pPr>
        <w:pStyle w:val="2"/>
        <w:ind w:firstLine="560" w:firstLineChars="200"/>
        <w:rPr>
          <w:sz w:val="28"/>
          <w:szCs w:val="28"/>
        </w:rPr>
      </w:pPr>
      <w:r>
        <w:rPr>
          <w:rFonts w:hint="eastAsia" w:ascii="仿宋_GB2312" w:hAnsi="仿宋" w:eastAsia="仿宋_GB2312"/>
          <w:sz w:val="28"/>
          <w:szCs w:val="28"/>
          <w:lang w:eastAsia="zh-CN"/>
        </w:rPr>
        <w:t>比如</w:t>
      </w:r>
      <w:r>
        <w:rPr>
          <w:rFonts w:hint="eastAsia" w:ascii="仿宋_GB2312" w:hAnsi="仿宋" w:eastAsia="仿宋_GB2312"/>
          <w:sz w:val="28"/>
          <w:szCs w:val="28"/>
        </w:rPr>
        <w:t>通过不同企业之间的数据开放服务，实现同行业或者产业集群内部的协同设计，供应链协同和个性化定制等；做到数据开放频率为每周使用；开放使用的数据接口和开放数据目录做到每月实现增长；</w:t>
      </w:r>
      <w:r>
        <w:rPr>
          <w:rFonts w:hint="eastAsia" w:ascii="Times New Roman" w:hAnsi="Times New Roman" w:eastAsia="仿宋_GB2312"/>
          <w:bCs/>
          <w:sz w:val="28"/>
          <w:szCs w:val="28"/>
          <w:highlight w:val="none"/>
          <w:lang w:eastAsia="zh-CN"/>
        </w:rPr>
        <w:t>申报单位</w:t>
      </w:r>
      <w:r>
        <w:rPr>
          <w:rFonts w:hint="eastAsia" w:ascii="Times New Roman" w:hAnsi="Times New Roman" w:eastAsia="仿宋_GB2312"/>
          <w:bCs/>
          <w:sz w:val="28"/>
          <w:szCs w:val="28"/>
          <w:highlight w:val="none"/>
          <w:lang w:val="en-US" w:eastAsia="zh-CN"/>
        </w:rPr>
        <w:t>DCMM</w:t>
      </w:r>
      <w:r>
        <w:rPr>
          <w:rFonts w:hint="eastAsia" w:ascii="Times New Roman" w:hAnsi="Times New Roman" w:eastAsia="仿宋_GB2312"/>
          <w:bCs/>
          <w:sz w:val="28"/>
          <w:szCs w:val="28"/>
          <w:highlight w:val="none"/>
        </w:rPr>
        <w:t>评估</w:t>
      </w:r>
      <w:r>
        <w:rPr>
          <w:rFonts w:hint="eastAsia" w:ascii="Times New Roman" w:hAnsi="Times New Roman" w:eastAsia="仿宋_GB2312"/>
          <w:bCs/>
          <w:sz w:val="28"/>
          <w:szCs w:val="28"/>
          <w:highlight w:val="none"/>
          <w:lang w:eastAsia="zh-CN"/>
        </w:rPr>
        <w:t>达到的等级</w:t>
      </w:r>
      <w:r>
        <w:rPr>
          <w:rFonts w:hint="eastAsia" w:ascii="Times New Roman" w:hAnsi="Times New Roman" w:eastAsia="仿宋_GB2312"/>
          <w:bCs/>
          <w:sz w:val="28"/>
          <w:szCs w:val="28"/>
          <w:highlight w:val="none"/>
        </w:rPr>
        <w:t>。</w:t>
      </w:r>
    </w:p>
    <w:p>
      <w:pPr>
        <w:ind w:firstLine="643" w:firstLineChars="200"/>
        <w:outlineLvl w:val="0"/>
        <w:rPr>
          <w:rFonts w:ascii="Times New Roman" w:hAnsi="Times New Roman" w:eastAsia="仿宋_GB2312"/>
          <w:bCs/>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下一步建设思路（</w:t>
      </w:r>
      <w:r>
        <w:rPr>
          <w:rFonts w:ascii="Times New Roman" w:hAnsi="Times New Roman" w:eastAsia="仿宋_GB2312"/>
          <w:b/>
          <w:sz w:val="32"/>
          <w:szCs w:val="32"/>
        </w:rPr>
        <w:t>2</w:t>
      </w:r>
      <w:r>
        <w:rPr>
          <w:rFonts w:hint="eastAsia" w:ascii="Times New Roman" w:hAnsi="Times New Roman" w:eastAsia="仿宋_GB2312"/>
          <w:b/>
          <w:sz w:val="32"/>
          <w:szCs w:val="32"/>
        </w:rPr>
        <w:t>000</w:t>
      </w:r>
      <w:r>
        <w:rPr>
          <w:rFonts w:ascii="Times New Roman" w:hAnsi="Times New Roman" w:eastAsia="仿宋_GB2312"/>
          <w:b/>
          <w:sz w:val="32"/>
          <w:szCs w:val="32"/>
        </w:rPr>
        <w:t>字内）</w:t>
      </w:r>
    </w:p>
    <w:p>
      <w:pPr>
        <w:ind w:firstLine="640" w:firstLineChars="200"/>
        <w:rPr>
          <w:rFonts w:hint="eastAsia" w:ascii="仿宋_GB2312" w:hAnsi="仿宋" w:eastAsia="仿宋_GB2312" w:cs="仿宋"/>
          <w:kern w:val="0"/>
          <w:sz w:val="32"/>
          <w:szCs w:val="32"/>
        </w:rPr>
      </w:pPr>
      <w:r>
        <w:rPr>
          <w:rFonts w:hint="eastAsia" w:ascii="Times New Roman" w:hAnsi="Times New Roman" w:eastAsia="仿宋_GB2312"/>
          <w:bCs/>
          <w:sz w:val="32"/>
          <w:szCs w:val="32"/>
        </w:rPr>
        <w:t>（主要包括</w:t>
      </w:r>
      <w:r>
        <w:rPr>
          <w:rFonts w:hint="eastAsia" w:ascii="仿宋_GB2312" w:hAnsi="仿宋" w:eastAsia="仿宋_GB2312" w:cs="仿宋"/>
          <w:kern w:val="0"/>
          <w:sz w:val="32"/>
          <w:szCs w:val="32"/>
        </w:rPr>
        <w:t>下一步建设的主要内容、实施计划、预期目标、进度安排、效益分析、风险控制等）</w:t>
      </w:r>
    </w:p>
    <w:p>
      <w:pPr>
        <w:ind w:firstLine="643" w:firstLineChars="200"/>
        <w:outlineLvl w:val="0"/>
        <w:rPr>
          <w:rFonts w:ascii="Times New Roman" w:hAnsi="Times New Roman" w:eastAsia="仿宋_GB2312"/>
          <w:b/>
          <w:sz w:val="32"/>
          <w:szCs w:val="32"/>
        </w:rPr>
      </w:pPr>
      <w:bookmarkStart w:id="1" w:name="_Hlk78191098"/>
      <w:r>
        <w:rPr>
          <w:rFonts w:hint="eastAsia" w:ascii="Times New Roman" w:hAnsi="Times New Roman" w:eastAsia="仿宋_GB2312"/>
          <w:b/>
          <w:sz w:val="32"/>
          <w:szCs w:val="32"/>
        </w:rPr>
        <w:t>四</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（营业执照、上年度财务报表、信用证明、与平台相关的专利、软著、标准等知识产权证明、平台相关资质证明、前文表格证明材料以及其他证明材料等）</w:t>
      </w:r>
    </w:p>
    <w:bookmarkEnd w:id="0"/>
    <w:bookmarkEnd w:id="1"/>
    <w:p>
      <w:pPr>
        <w:widowControl/>
        <w:jc w:val="left"/>
      </w:pPr>
      <w:r>
        <w:br w:type="page"/>
      </w:r>
    </w:p>
    <w:p>
      <w:pPr>
        <w:ind w:firstLine="643" w:firstLineChars="200"/>
        <w:outlineLvl w:val="0"/>
        <w:rPr>
          <w:rFonts w:ascii="Times New Roman" w:hAnsi="Times New Roman" w:eastAsia="仿宋_GB2312"/>
          <w:b/>
          <w:sz w:val="32"/>
          <w:szCs w:val="32"/>
        </w:rPr>
      </w:pPr>
      <w:bookmarkStart w:id="2" w:name="_GoBack"/>
      <w:bookmarkEnd w:id="2"/>
      <w:r>
        <w:rPr>
          <w:rFonts w:hint="eastAsia" w:ascii="Times New Roman" w:hAnsi="Times New Roman" w:eastAsia="仿宋_GB2312"/>
          <w:b/>
          <w:sz w:val="32"/>
          <w:szCs w:val="32"/>
        </w:rPr>
        <w:t>五</w:t>
      </w:r>
      <w:r>
        <w:rPr>
          <w:rFonts w:ascii="Times New Roman" w:hAnsi="Times New Roman" w:eastAsia="仿宋_GB2312"/>
          <w:b/>
          <w:sz w:val="32"/>
          <w:szCs w:val="32"/>
        </w:rPr>
        <w:t>、责任声明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根据山东省工业和信息化厅《关于组织开展2021年度山东省工业大数据平台申报工作的通知》要求，我单位提交了：</w:t>
      </w:r>
    </w:p>
    <w:p>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1"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002393B"/>
    <w:rsid w:val="00040D28"/>
    <w:rsid w:val="0004111E"/>
    <w:rsid w:val="0006405C"/>
    <w:rsid w:val="000C6B23"/>
    <w:rsid w:val="001163E1"/>
    <w:rsid w:val="00127714"/>
    <w:rsid w:val="00134FC6"/>
    <w:rsid w:val="00150FA9"/>
    <w:rsid w:val="0015655C"/>
    <w:rsid w:val="00161AF9"/>
    <w:rsid w:val="00183B51"/>
    <w:rsid w:val="001A3246"/>
    <w:rsid w:val="001B1F0F"/>
    <w:rsid w:val="001C3365"/>
    <w:rsid w:val="001E6A15"/>
    <w:rsid w:val="0021422E"/>
    <w:rsid w:val="00223395"/>
    <w:rsid w:val="00226033"/>
    <w:rsid w:val="002330FC"/>
    <w:rsid w:val="00257993"/>
    <w:rsid w:val="002759C1"/>
    <w:rsid w:val="002B5D22"/>
    <w:rsid w:val="002C412D"/>
    <w:rsid w:val="002E20D6"/>
    <w:rsid w:val="002F1FE6"/>
    <w:rsid w:val="003033A4"/>
    <w:rsid w:val="00307558"/>
    <w:rsid w:val="0034345D"/>
    <w:rsid w:val="003662A5"/>
    <w:rsid w:val="00387984"/>
    <w:rsid w:val="003A19FF"/>
    <w:rsid w:val="003D6DF2"/>
    <w:rsid w:val="003E0FA9"/>
    <w:rsid w:val="00402D84"/>
    <w:rsid w:val="0040352E"/>
    <w:rsid w:val="00417DC2"/>
    <w:rsid w:val="00436100"/>
    <w:rsid w:val="0045536B"/>
    <w:rsid w:val="0047379F"/>
    <w:rsid w:val="004867D9"/>
    <w:rsid w:val="004A09FE"/>
    <w:rsid w:val="004C598D"/>
    <w:rsid w:val="004D73D7"/>
    <w:rsid w:val="00521ACB"/>
    <w:rsid w:val="00561E0B"/>
    <w:rsid w:val="0056598E"/>
    <w:rsid w:val="0059600B"/>
    <w:rsid w:val="005A0214"/>
    <w:rsid w:val="005B366C"/>
    <w:rsid w:val="005C5E6B"/>
    <w:rsid w:val="005E1246"/>
    <w:rsid w:val="005F097B"/>
    <w:rsid w:val="005F1178"/>
    <w:rsid w:val="00612556"/>
    <w:rsid w:val="00613290"/>
    <w:rsid w:val="00615F1E"/>
    <w:rsid w:val="00623EF3"/>
    <w:rsid w:val="00651A2B"/>
    <w:rsid w:val="00665788"/>
    <w:rsid w:val="00694403"/>
    <w:rsid w:val="006A2DA1"/>
    <w:rsid w:val="006A7099"/>
    <w:rsid w:val="006B0E0C"/>
    <w:rsid w:val="006E28E2"/>
    <w:rsid w:val="006E72D8"/>
    <w:rsid w:val="00715A8D"/>
    <w:rsid w:val="00720932"/>
    <w:rsid w:val="0073010E"/>
    <w:rsid w:val="00734DD0"/>
    <w:rsid w:val="00795260"/>
    <w:rsid w:val="007A5DFB"/>
    <w:rsid w:val="007C19AD"/>
    <w:rsid w:val="007E1485"/>
    <w:rsid w:val="007E480A"/>
    <w:rsid w:val="007F7C9D"/>
    <w:rsid w:val="00802F5F"/>
    <w:rsid w:val="008202BB"/>
    <w:rsid w:val="00894FAB"/>
    <w:rsid w:val="008B0CFC"/>
    <w:rsid w:val="008B31D6"/>
    <w:rsid w:val="008B40E0"/>
    <w:rsid w:val="008C3B36"/>
    <w:rsid w:val="008D4B27"/>
    <w:rsid w:val="008E2E12"/>
    <w:rsid w:val="00914509"/>
    <w:rsid w:val="009473A9"/>
    <w:rsid w:val="00954133"/>
    <w:rsid w:val="00992FC1"/>
    <w:rsid w:val="009C23D5"/>
    <w:rsid w:val="009E6CB0"/>
    <w:rsid w:val="00A04B0F"/>
    <w:rsid w:val="00A12F6D"/>
    <w:rsid w:val="00A32A58"/>
    <w:rsid w:val="00A363A7"/>
    <w:rsid w:val="00A46ED2"/>
    <w:rsid w:val="00A532EA"/>
    <w:rsid w:val="00A656A5"/>
    <w:rsid w:val="00A7646B"/>
    <w:rsid w:val="00A76C17"/>
    <w:rsid w:val="00AB3833"/>
    <w:rsid w:val="00AB4A5A"/>
    <w:rsid w:val="00AC26B1"/>
    <w:rsid w:val="00AE4A74"/>
    <w:rsid w:val="00AF307F"/>
    <w:rsid w:val="00B05E36"/>
    <w:rsid w:val="00B74F9F"/>
    <w:rsid w:val="00BC0EAD"/>
    <w:rsid w:val="00BD0080"/>
    <w:rsid w:val="00BE3619"/>
    <w:rsid w:val="00BE3B60"/>
    <w:rsid w:val="00C10D01"/>
    <w:rsid w:val="00C10DB1"/>
    <w:rsid w:val="00C175F7"/>
    <w:rsid w:val="00C17B68"/>
    <w:rsid w:val="00C24A7F"/>
    <w:rsid w:val="00C46287"/>
    <w:rsid w:val="00C54DB0"/>
    <w:rsid w:val="00C949D5"/>
    <w:rsid w:val="00C95750"/>
    <w:rsid w:val="00CC387F"/>
    <w:rsid w:val="00D065CB"/>
    <w:rsid w:val="00D13B68"/>
    <w:rsid w:val="00D1635C"/>
    <w:rsid w:val="00D4488A"/>
    <w:rsid w:val="00D60EEA"/>
    <w:rsid w:val="00DB48B7"/>
    <w:rsid w:val="00DF3EF6"/>
    <w:rsid w:val="00E1262C"/>
    <w:rsid w:val="00E129C6"/>
    <w:rsid w:val="00E629AB"/>
    <w:rsid w:val="00E71F5E"/>
    <w:rsid w:val="00E7367E"/>
    <w:rsid w:val="00E741EB"/>
    <w:rsid w:val="00E845B5"/>
    <w:rsid w:val="00EA30D2"/>
    <w:rsid w:val="00EB41A1"/>
    <w:rsid w:val="00EC75A4"/>
    <w:rsid w:val="00EE07ED"/>
    <w:rsid w:val="00EE0A70"/>
    <w:rsid w:val="00F82DAD"/>
    <w:rsid w:val="00F92839"/>
    <w:rsid w:val="00F94E66"/>
    <w:rsid w:val="04DE0954"/>
    <w:rsid w:val="05442C82"/>
    <w:rsid w:val="08470B8B"/>
    <w:rsid w:val="1BC2371D"/>
    <w:rsid w:val="1BE86FB4"/>
    <w:rsid w:val="1C316410"/>
    <w:rsid w:val="1D611F57"/>
    <w:rsid w:val="1DDB1FE9"/>
    <w:rsid w:val="237B3A17"/>
    <w:rsid w:val="2C146204"/>
    <w:rsid w:val="2E0976DA"/>
    <w:rsid w:val="320A30FF"/>
    <w:rsid w:val="38031E6A"/>
    <w:rsid w:val="3B916E3B"/>
    <w:rsid w:val="3DB51801"/>
    <w:rsid w:val="40F8294C"/>
    <w:rsid w:val="41BE35AD"/>
    <w:rsid w:val="54473D53"/>
    <w:rsid w:val="56EB7CA1"/>
    <w:rsid w:val="59BE0FB0"/>
    <w:rsid w:val="5C4311E6"/>
    <w:rsid w:val="5D93266A"/>
    <w:rsid w:val="5F955DA1"/>
    <w:rsid w:val="606B19BF"/>
    <w:rsid w:val="63266FEC"/>
    <w:rsid w:val="696330E2"/>
    <w:rsid w:val="73882D01"/>
    <w:rsid w:val="77222583"/>
    <w:rsid w:val="78C2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体"/>
      <w:sz w:val="18"/>
      <w:szCs w:val="18"/>
    </w:rPr>
  </w:style>
  <w:style w:type="character" w:customStyle="1" w:styleId="7">
    <w:name w:val="页眉 字符"/>
    <w:basedOn w:val="6"/>
    <w:link w:val="4"/>
    <w:qFormat/>
    <w:uiPriority w:val="0"/>
    <w:rPr>
      <w:rFonts w:eastAsia="仿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FA24-7D05-4CEC-9927-C59F02EC21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1206</Characters>
  <Lines>10</Lines>
  <Paragraphs>2</Paragraphs>
  <TotalTime>0</TotalTime>
  <ScaleCrop>false</ScaleCrop>
  <LinksUpToDate>false</LinksUpToDate>
  <CharactersWithSpaces>1415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晨曦曦</cp:lastModifiedBy>
  <cp:lastPrinted>2021-08-05T07:41:00Z</cp:lastPrinted>
  <dcterms:modified xsi:type="dcterms:W3CDTF">2021-08-10T00:55:03Z</dcterms:modified>
  <dc:title>附件1</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36E6B645052A423DA2D612BBF31DE1A9</vt:lpwstr>
  </property>
</Properties>
</file>