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黑体"/>
          <w:sz w:val="48"/>
          <w:szCs w:val="48"/>
          <w:lang w:val="en-US" w:eastAsia="zh-CN"/>
        </w:rPr>
        <w:t>河北省钢铁行业“数字领航”企业推荐表</w:t>
      </w:r>
    </w:p>
    <w:p>
      <w:pPr>
        <w:spacing w:line="576" w:lineRule="exact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推荐单位（市局签章）：                                填表日期：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4182"/>
        <w:gridCol w:w="3320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lang w:val="en-US" w:eastAsia="zh-CN"/>
              </w:rPr>
              <w:t>手机与邮箱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DCF689-2D13-4578-BE2F-4F7A1F48C3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94962D6-B6B7-49AF-ABCA-63DACC4F126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8A60AD-15E8-4AF3-8C50-908B7B9B5F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7E1AE60-50C7-4FC9-B538-EE9B300C92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6F39AD"/>
    <w:rsid w:val="246F39AD"/>
    <w:rsid w:val="5B6F4A8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2023-12-11T06:36:00Z</dcterms:created>
  <dc:creator>薛尤嘉</dc:creator>
  <cp:lastModifiedBy>薛尤嘉</cp:lastModifiedBy>
  <dcterms:modified xsi:type="dcterms:W3CDTF">2023-12-11T06:37:47Z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E3601602C74E459E9360EAAEBB2EFB60_13</vt:lpwstr>
  </property>
</Properties>
</file>