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48"/>
          <w:szCs w:val="21"/>
          <w:highlight w:val="none"/>
        </w:rPr>
      </w:pPr>
      <w:r>
        <w:rPr>
          <w:rFonts w:hint="default" w:ascii="Times New Roman" w:hAnsi="Times New Roman" w:eastAsia="华文中宋" w:cs="Times New Roman"/>
          <w:b/>
          <w:sz w:val="48"/>
          <w:szCs w:val="21"/>
          <w:highlight w:val="none"/>
        </w:rPr>
        <w:t>服务型制造示范遴选</w:t>
      </w:r>
    </w:p>
    <w:p>
      <w:pPr>
        <w:spacing w:before="312" w:beforeLines="100"/>
        <w:jc w:val="center"/>
        <w:rPr>
          <w:rFonts w:ascii="Times New Roman" w:hAnsi="Times New Roman" w:eastAsia="华文中宋" w:cs="Times New Roman"/>
          <w:b/>
          <w:sz w:val="48"/>
          <w:szCs w:val="48"/>
          <w:highlight w:val="none"/>
        </w:rPr>
      </w:pPr>
      <w:r>
        <w:rPr>
          <w:rFonts w:hint="default" w:ascii="Times New Roman" w:hAnsi="Times New Roman" w:eastAsia="华文中宋" w:cs="Times New Roman"/>
          <w:b/>
          <w:sz w:val="48"/>
          <w:szCs w:val="21"/>
          <w:highlight w:val="none"/>
        </w:rPr>
        <w:t>申 报 书</w:t>
      </w:r>
    </w:p>
    <w:p>
      <w:pPr>
        <w:ind w:firstLine="643" w:firstLineChars="200"/>
        <w:rPr>
          <w:rFonts w:hint="default" w:ascii="Times New Roman" w:hAnsi="Times New Roman" w:eastAsia="华文中宋" w:cs="Times New Roman"/>
          <w:b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tabs>
          <w:tab w:val="left" w:pos="8100"/>
        </w:tabs>
        <w:spacing w:line="720" w:lineRule="auto"/>
        <w:ind w:firstLine="419" w:firstLineChars="131"/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申报单位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申报类型</w:t>
      </w:r>
      <w:r>
        <w:rPr>
          <w:rFonts w:ascii="Times New Roman" w:hAnsi="Times New Roman" w:eastAsia="楷体_GB2312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□示范企业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>□示范平台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</w:p>
    <w:p>
      <w:pPr>
        <w:tabs>
          <w:tab w:val="left" w:pos="8100"/>
        </w:tabs>
        <w:spacing w:line="720" w:lineRule="auto"/>
        <w:ind w:firstLine="393" w:firstLineChars="131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0"/>
          <w:highlight w:val="none"/>
        </w:rPr>
        <w:t xml:space="preserve">        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>□示范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推荐单位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  <w:t xml:space="preserve"> </w:t>
      </w:r>
    </w:p>
    <w:p>
      <w:pPr>
        <w:spacing w:line="712" w:lineRule="exact"/>
        <w:rPr>
          <w:rFonts w:hint="default" w:ascii="Times New Roman" w:hAnsi="Times New Roman" w:eastAsia="仿宋_GB2312" w:cs="Times New Roman"/>
          <w:sz w:val="30"/>
          <w:highlight w:val="none"/>
          <w:u w:val="single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工业和信息化部制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（202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年）</w:t>
      </w:r>
    </w:p>
    <w:p>
      <w:pPr>
        <w:spacing w:line="240" w:lineRule="auto"/>
        <w:ind w:firstLine="0" w:firstLineChars="0"/>
        <w:jc w:val="center"/>
        <w:outlineLvl w:val="0"/>
        <w:rPr>
          <w:rFonts w:hint="default" w:ascii="Times New Roman" w:hAnsi="Times New Roman" w:eastAsia="楷体_GB2312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楷体_GB2312" w:cs="Times New Roman"/>
          <w:bCs/>
          <w:sz w:val="44"/>
          <w:szCs w:val="44"/>
          <w:highlight w:val="none"/>
        </w:rPr>
        <w:t>填报说明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一、申报书封面：申报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为服务型制造示范申报主体名称。推荐单位为所在地省级主管部门。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二、申报书内容：申报书主要由两部分组成，包括表格和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文字说明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，可提供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佐证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材料作为附件。其中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申报示范企业、示范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平台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、和示范城市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分别填写表1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至表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文字说明材料可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参阅相应的参考提纲。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三、申报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应根据实际情况组织填写申报书，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对所填报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内容的真实性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负责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四、省级主管部门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对推荐单位申报材料的真实性进行复核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确认。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申报材料弄虚作假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将取消申报资格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。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五、申报书表格部分需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登录“服务型制造公共服务平台”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https://selection.csoma.org.cn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在线填报，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按要求上传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文字说明材料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及佐证材料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六、通过省级主管部门初审的申报主体，需下载并打印申报书，并在申报书封面及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申报表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相应位置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加盖公章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。纸质版请使用A4纸双面印刷，装订平整，采用普通纸质材料作为封面。请勿以活页方式装订，防止传递和查阅过程中发生散乱。书脊处请标注申报主体名称。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纸质版须与电子填报信息内容一致，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以免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影响评审。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、申报书正文字体为四号仿宋体，单倍行距。一级标题为三号黑体，二级标题为四号楷体。</w:t>
      </w:r>
    </w:p>
    <w:p>
      <w:pPr>
        <w:pStyle w:val="2"/>
        <w:ind w:firstLine="480"/>
        <w:rPr>
          <w:rFonts w:hint="default" w:ascii="Times New Roman" w:hAnsi="Times New Roman" w:cs="Times New Roman"/>
          <w:sz w:val="24"/>
          <w:szCs w:val="24"/>
          <w:highlight w:val="none"/>
        </w:rPr>
        <w:sectPr>
          <w:footerReference r:id="rId3" w:type="default"/>
          <w:pgSz w:w="11906" w:h="16838"/>
          <w:pgMar w:top="1531" w:right="1417" w:bottom="1531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表1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服务型制造示范企业申报表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701"/>
        <w:gridCol w:w="505"/>
        <w:gridCol w:w="795"/>
        <w:gridCol w:w="78"/>
        <w:gridCol w:w="1043"/>
        <w:gridCol w:w="1149"/>
        <w:gridCol w:w="30"/>
        <w:gridCol w:w="814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94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企业登记注册类型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  <w:highlight w:val="none"/>
                <w:lang w:eastAsia="zh-CN"/>
              </w:rPr>
              <w:t>（下拉菜单选择）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注册资本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万元）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经营时长（年）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  <w:highlight w:val="none"/>
                <w:lang w:val="en-US" w:eastAsia="zh-CN"/>
              </w:rPr>
              <w:t>（截至目前）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行业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  <w:highlight w:val="none"/>
                <w:lang w:val="en-US" w:eastAsia="zh-CN"/>
              </w:rPr>
              <w:t>下拉菜单选择）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联 系 人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员工总数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人）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研发人员占比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%）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中高级职业资格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人员比例（%）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发明专利数（项）</w:t>
            </w:r>
          </w:p>
        </w:tc>
        <w:tc>
          <w:tcPr>
            <w:tcW w:w="306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实用新型专利数（项）</w:t>
            </w: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外观设计专利数（项）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6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694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highlight w:val="none"/>
              </w:rPr>
              <w:t>二、经营管理状况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经营指标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2020年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资产总额（万元）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资产负债率（%）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净资产（万元）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营业收入（万元）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其中服务收入（万元）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服务收入占比（%）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净利润（万元）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产值综合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能耗（吨标准煤/万元）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研发投入占收入比例（%）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解决方案（个）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6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三、主要申报内容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已获得的国家级、省部级奖励及示范称号</w:t>
            </w:r>
          </w:p>
        </w:tc>
        <w:tc>
          <w:tcPr>
            <w:tcW w:w="5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afterLines="50" w:line="360" w:lineRule="auto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请列举参与制定的服务相关标准</w:t>
            </w:r>
          </w:p>
        </w:tc>
        <w:tc>
          <w:tcPr>
            <w:tcW w:w="5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3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申报服务型制造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示范企业模式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（可多选）</w:t>
            </w:r>
          </w:p>
        </w:tc>
        <w:tc>
          <w:tcPr>
            <w:tcW w:w="5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定制化服务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供应链管理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检验检测认证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全生命周期管理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总集成总承包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节能环保服务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生产性金融服务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</w:rPr>
              <w:t>（请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简述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服务类型</w:t>
            </w:r>
          </w:p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可多选）</w:t>
            </w:r>
          </w:p>
        </w:tc>
        <w:tc>
          <w:tcPr>
            <w:tcW w:w="7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55245</wp:posOffset>
                      </wp:positionV>
                      <wp:extent cx="433070" cy="75565"/>
                      <wp:effectExtent l="4445" t="6985" r="19685" b="12700"/>
                      <wp:wrapNone/>
                      <wp:docPr id="3" name="右箭头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2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02.8pt;margin-top:4.35pt;height:5.95pt;width:34.1pt;z-index:251660288;mso-width-relative:page;mso-height-relative:page;" fillcolor="#FFFFFF" filled="t" stroked="t" coordsize="21600,21600" o:gfxdata="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U4gHNcAAAAIAQAADwAAAAAAAAABACAAAAAiAAAAZHJzL2Rvd25yZXYueG1sUEsBAhQA&#10;FAAAAAgAh07iQB/D2gksAgAAggQAAA4AAAAAAAAAAQAgAAAAJgEAAGRycy9lMm9Eb2MueG1sUEsF&#10;BgAAAAAGAAYAWQEAAMQFAAAAAA==&#10;" adj="16200,5400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59690</wp:posOffset>
                      </wp:positionV>
                      <wp:extent cx="433070" cy="75565"/>
                      <wp:effectExtent l="4445" t="6985" r="19685" b="12700"/>
                      <wp:wrapNone/>
                      <wp:docPr id="4" name="右箭头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2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85.45pt;margin-top:4.7pt;height:5.95pt;width:34.1pt;z-index:251659264;mso-width-relative:page;mso-height-relative:page;" fillcolor="#FFFFFF" filled="t" stroked="t" coordsize="21600,21600" o:gfxdata="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5yuB1gAAAAgBAAAPAAAAAAAAAAEAIAAAACIAAABkcnMvZG93bnJldi54bWxQSwECFAAU&#10;AAAACACHTuJANw24yywCAACCBAAADgAAAAAAAAABACAAAAAlAQAAZHJzL2Uyb0RvYy54bWxQSwUG&#10;AAAAAAYABgBZAQAAwwUAAAAA&#10;" adj="16200,5400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研发设计阶段       生产制造阶段       品牌与服务阶段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ind w:left="0" w:leftChars="0" w:firstLine="320" w:firstLineChars="100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设计和开发服务</w:t>
            </w: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平台服务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>请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>注明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  <w:t>）</w:t>
            </w:r>
          </w:p>
        </w:tc>
        <w:tc>
          <w:tcPr>
            <w:tcW w:w="22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生产制造平台服务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测试/优化/仿真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>请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>注明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培训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回收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安装调试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租赁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物流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备品备件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保养/维护/维修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监控监测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诊断检测 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升级/改造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电商平台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请注明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ind w:left="0" w:leftChars="0" w:firstLine="320" w:firstLineChars="100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7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贯穿所有阶段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ind w:left="0" w:leftChars="0" w:firstLine="320" w:firstLineChars="100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7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解决方案服务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个性化定制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金融服务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咨询服务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工程总包服务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供应链管理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>请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>注明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服务收入构成</w:t>
            </w:r>
          </w:p>
        </w:tc>
        <w:tc>
          <w:tcPr>
            <w:tcW w:w="7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000000"/>
                <w:sz w:val="24"/>
                <w:szCs w:val="24"/>
                <w:highlight w:val="none"/>
                <w:lang w:val="en-US" w:eastAsia="zh-CN"/>
              </w:rPr>
              <w:t>（根据上述所选服务类型，填写相应的服务收入）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是否有独立的服务团队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5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服务团队形式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65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分子公司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事业部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部门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服务化小组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2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8694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填报单位意见及真实性承诺：</w:t>
            </w:r>
          </w:p>
          <w:p>
            <w:pPr>
              <w:spacing w:before="156" w:beforeLines="50"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本申报表所有材料，均真实、完整，如有不实，愿承担相应的责任。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申报单位（章）                     </w:t>
            </w:r>
          </w:p>
          <w:p>
            <w:pPr>
              <w:spacing w:before="156" w:beforeLines="50"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      负责人（签章）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8694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省级推荐单位意见：</w:t>
            </w:r>
          </w:p>
          <w:p>
            <w:pPr>
              <w:spacing w:after="156" w:afterLines="5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      单    位（章）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      负责人（签章）             年    月    日</w:t>
            </w:r>
          </w:p>
        </w:tc>
      </w:tr>
    </w:tbl>
    <w:p>
      <w:pPr>
        <w:tabs>
          <w:tab w:val="left" w:pos="5437"/>
        </w:tabs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tabs>
          <w:tab w:val="left" w:pos="5437"/>
        </w:tabs>
        <w:spacing w:line="240" w:lineRule="auto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tabs>
          <w:tab w:val="left" w:pos="5437"/>
        </w:tabs>
        <w:spacing w:line="240" w:lineRule="auto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tabs>
          <w:tab w:val="left" w:pos="5437"/>
        </w:tabs>
        <w:spacing w:line="240" w:lineRule="auto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tabs>
          <w:tab w:val="left" w:pos="5437"/>
        </w:tabs>
        <w:spacing w:line="240" w:lineRule="auto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服务型制造示范企业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相关说明材料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参考提纲</w:t>
      </w:r>
    </w:p>
    <w:p>
      <w:pPr>
        <w:widowControl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000字以内）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47"/>
        <w:gridCol w:w="1212"/>
        <w:gridCol w:w="3376"/>
        <w:gridCol w:w="16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一级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标题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二级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标题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三级标题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申报内容撰写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佐证材料建议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企业简介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企业基本情况，包括发展历程、主营业务、市场份额、服务型制造转型动因及过程等。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服务型制造发展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现状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服务型制造企业战略制定情况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战略规划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对发展服务型制造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的顶层战略规划及管理层对服务型制造的认知与理解情况等。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服务型制造相关战略文件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组织架构调整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企业为推动服务型制造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做出的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组织架构调整，如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搭建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服务团队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、相关部门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等。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企业组织架构图、人员职责分工考核章程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服务型制造业务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开展情况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服务业务设计与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实现流程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服务业务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（典型模式）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开展情况，如企业产品服务的开发、交付和营销等信息。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服务设计文档等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商业及盈利模式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发展服务型制造前后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商业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盈利模式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转变情况。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商业模式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图谱等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业务典型示例</w:t>
            </w:r>
          </w:p>
        </w:tc>
        <w:tc>
          <w:tcPr>
            <w:tcW w:w="337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企业开展服务型制造业务的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解决方案及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典型示例，包括产品服务组合、服务流程、收费方式等。</w:t>
            </w:r>
          </w:p>
        </w:tc>
        <w:tc>
          <w:tcPr>
            <w:tcW w:w="167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相关的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服务流程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文档或服务标准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" w:eastAsia="zh-CN"/>
              </w:rPr>
              <w:t>服务型制造发展能力建设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业务能力</w:t>
            </w:r>
          </w:p>
        </w:tc>
        <w:tc>
          <w:tcPr>
            <w:tcW w:w="121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设计及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研发能力</w:t>
            </w:r>
          </w:p>
        </w:tc>
        <w:tc>
          <w:tcPr>
            <w:tcW w:w="3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企业产品的设计研发能力及服务业务的开发能力。</w:t>
            </w:r>
          </w:p>
        </w:tc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产品研发专利、服务设计项目计划书等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制造能力</w:t>
            </w:r>
          </w:p>
        </w:tc>
        <w:tc>
          <w:tcPr>
            <w:tcW w:w="33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生产设施、人才、生产效率及产品质控体系等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制造相关的ISO9000认证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服务能力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服务质量、稳定性和安全性，服务响应、反应速度，服务人员与客户的交互程度和持续性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，客户满意度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等。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服务项目、服务业务相关的客户体验反馈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记录文件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支撑能力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数字化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能力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企业信息化、网络化、智能化程度，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包括设备的智能互联情况、企业数字化管理情况、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数字化平台建设运营情况等。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系统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架构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图、数字化平台架构图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营销能力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企业对于服务型制造的市场洞察、市场决策、营销推广等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供应链整合能力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企业自身供应链上下游整合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制造、服务双供应链融合运作情况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服务型制造发展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成效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可示范、可推广性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企业转型升级过程中的典型经验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经济效益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服务型制造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对企业提质增效的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影响程度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产品和服务质量认证等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环境效益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服务型制造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对绿色发展的影响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程度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ISO14000环境认证等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提升市场竞争力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服务型制造提高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企业市场占有率、客户粘性等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程度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客户满意度等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服务对制造的反哺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作用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企业服务业务对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改进产品开发、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制造系统能力的影响等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产品设计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客户参与记录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客户价值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企业转型过程中客户协作方式的变化及对客户产生的价值。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进一步发展思路和规划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企业今后服务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型制造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发展思路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服务的主要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发展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目标、关键举措等。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7505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企业在推动行业、产业发展的重要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/>
              </w:rPr>
              <w:t>举措和影响力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/>
              </w:rPr>
              <w:t>以及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其他有助于申报服务型制造示范的相关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。</w:t>
            </w:r>
          </w:p>
        </w:tc>
      </w:tr>
    </w:tbl>
    <w:p>
      <w:pPr>
        <w:pStyle w:val="2"/>
        <w:ind w:firstLine="0" w:firstLineChars="0"/>
        <w:rPr>
          <w:rFonts w:hint="eastAsia"/>
          <w:highlight w:val="none"/>
          <w:lang w:val="en-US" w:eastAsia="zh-CN"/>
        </w:rPr>
      </w:pPr>
    </w:p>
    <w:p>
      <w:pPr>
        <w:pStyle w:val="2"/>
        <w:ind w:firstLine="0" w:firstLineChars="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  <w:sectPr>
          <w:headerReference r:id="rId4" w:type="default"/>
          <w:footerReference r:id="rId5" w:type="default"/>
          <w:pgSz w:w="11906" w:h="16838"/>
          <w:pgMar w:top="1531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表2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服务型制造示范平台申报表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1920"/>
        <w:gridCol w:w="1920"/>
        <w:gridCol w:w="19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8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一、平台基本情况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平台名称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网    址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经营时长（年）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  <w:highlight w:val="none"/>
                <w:lang w:val="en-US" w:eastAsia="zh-CN"/>
              </w:rPr>
              <w:t>（截至目前）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运营主体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4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运营主体统一社会信用代码</w:t>
            </w: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所在行业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  <w:highlight w:val="none"/>
                <w:lang w:val="en-US" w:eastAsia="zh-CN"/>
              </w:rPr>
              <w:t>下拉菜单选择）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联 系 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职   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25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运营主体性质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□企业</w:t>
            </w: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  <w:highlight w:val="none"/>
                <w:lang w:eastAsia="zh-CN"/>
              </w:rPr>
              <w:t>（下拉菜单选择）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2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8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□事业单位  □社会组织  □其他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请注明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注册资本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____万元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主要投资方名称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性质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投资比例（％）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4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申报平台已获得的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奖励及示范称号</w:t>
            </w: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4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请列举参与制定的服务相关标准</w:t>
            </w: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4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服务项目平均完成实施周期（按周计）</w:t>
            </w: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8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二、申报类型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平台类型</w:t>
            </w:r>
          </w:p>
        </w:tc>
        <w:tc>
          <w:tcPr>
            <w:tcW w:w="5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□从制造业企业衍生出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服务平台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第三方专业服务平台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5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是否为应用服务提供商：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服务型制造主要模式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（大类二选一）</w:t>
            </w:r>
          </w:p>
        </w:tc>
        <w:tc>
          <w:tcPr>
            <w:tcW w:w="5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□共享制造  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□其他模式（可多选）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□定制化服务     □供应链管理  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□检验检测认证   □全生命周期管理  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□总集成总承包   □节能环保服务    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□生产性金融服务 □其他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请注明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8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三、平台绩效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经营指标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营业收入（万元）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kern w:val="0"/>
                <w:sz w:val="24"/>
                <w:szCs w:val="24"/>
                <w:highlight w:val="none"/>
              </w:rPr>
              <w:t>其中服务收入（万元）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kern w:val="0"/>
                <w:sz w:val="24"/>
                <w:szCs w:val="24"/>
                <w:highlight w:val="none"/>
                <w:lang w:val="en-US" w:eastAsia="zh-CN"/>
              </w:rPr>
              <w:t>服务收入构成明细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kern w:val="0"/>
                <w:sz w:val="24"/>
                <w:szCs w:val="24"/>
                <w:highlight w:val="none"/>
                <w:lang w:val="en-US" w:eastAsia="zh-CN"/>
              </w:rPr>
              <w:t>服务收入占比（%）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资产总额（万元）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净利润（万元）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平台服务的客户数（个）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平台核心合作方数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（个）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从业人数（人）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研发人员占比（%）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8" w:hRule="atLeast"/>
        </w:trPr>
        <w:tc>
          <w:tcPr>
            <w:tcW w:w="8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填报单位意见及真实性承诺：</w:t>
            </w:r>
          </w:p>
          <w:p>
            <w:pPr>
              <w:spacing w:before="156" w:beforeLines="50" w:line="360" w:lineRule="auto"/>
              <w:ind w:firstLine="48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本申报表所有材料，均真实、完整，如有不实，愿承担相应的责任。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申报单位（章）                     </w:t>
            </w:r>
          </w:p>
          <w:p>
            <w:pPr>
              <w:spacing w:before="156" w:beforeLines="50" w:line="360" w:lineRule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      负责人（签章）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8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省级推荐单位意见：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after="156" w:afterLines="5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      单    位（章）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      负责人（签章）             年    月    日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服务型制造示范平台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相关说明材料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参考提纲</w:t>
      </w:r>
    </w:p>
    <w:p>
      <w:pPr>
        <w:widowControl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（限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000字以内）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645"/>
        <w:gridCol w:w="3709"/>
        <w:gridCol w:w="19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一级标题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二级标题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申报内容撰写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佐证材料建议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平台概况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平台运行机制及发展历程、服务内容及类型、用户规模、交易额等。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平台建设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战略制定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平台服务型制造战略规划。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相关战略文件等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平台模式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平台服务型制造模式设计与运行内容、商业模式、合作方情况等。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服务流程文档、商业模式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图谱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典型示例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平台开展服务型制造的示例。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平台能力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服务能力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平台服务人员配置、服务效率、问题解决能力、客户满意度等。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kern w:val="0"/>
                <w:sz w:val="24"/>
                <w:highlight w:val="none"/>
                <w:lang w:val="en-US" w:eastAsia="zh-CN"/>
              </w:rPr>
              <w:t>客户体验反馈等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创新能力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平台创新机制；根据多方需求，调整或推出新业务模块情况。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创新制度、服务设计计划书等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数字化能力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平台将大数据、人工智能等信息技术应用于产品和服务的情况。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数字化系统架构图等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管理能力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平台管理机制，包括准入/退出机制、约束机制、对供应商的考核机制、纠纷处理机制等。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用户权益保障方案等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资源整合配置能力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平台资源整合情况；资源重新配置方式；新形成的供需对接、设备共享、产能对接、生产协同等能力。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（*共享制造模式需论述闲置资源调配与利用情况。）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平台服务成效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平台效益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平台主体及其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服务对象的绩效提升情况。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平台集聚和协同效应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平台对价值链、产业链、创新链、资源链、供应链等的集聚和协同作用。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平台可示范性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总结提炼平台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发展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典型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及可示范性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进一步发展思路和规划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平台下一步在丰富专业服务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降低交易成本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促进服务型制造发展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、赋能制造业转型升级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方面的思路目标、主要举措，预期可能实现的经济社会效益，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需要制定的标准等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其他有助于申报服务型制造示范平台的相关情况。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表3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服务型制造示范城市（综合类）申请表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1704"/>
        <w:gridCol w:w="1449"/>
        <w:gridCol w:w="1439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城市名称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一、服务型制造发展环境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发布本地推动服务型制造发展的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专项政策文件名称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发布推动本地区生产性服务业、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两业融合等相关政策文件名称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有无市级领导牵头的专项工作小组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是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GDP（亿元）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规模以上工业增加值（亿元）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规模以上工业企业利润率（%）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生产性服务业增加值（亿元）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专项资金累计总额（亿元）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服务型制造工作开展以来，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相关政策宣贯活动累计次数（次）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二、服务型制造能力建设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全社会研发投入占GDP比重（%）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每百万人发明专利授权数（个）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国家级专精特新“小巨人”数量（个）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国家级制造业单项冠军数量（个）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是否为国家级“工业稳增长和转型升级成效明显市（州）”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是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是否为国家级“建设信息基础设施和推进产业数字化成效明显市（州）”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是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是否曾受到国务院办公厅关于对“落实有关重大政策措施真抓实干成效明显地方”的督查激励通报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是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获得体现数字化能力建设的国家级认定及示范称号情况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（包括工业互联网平台、企业上云、智能制造、两化融合贯标等方面称号名称及数量）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三、服务型制造发展成效（截至2022年12月31日）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服务型制造企业数量（个）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27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服务型制造企业总产值（万元）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国家级服务型制造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示范数量（个）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7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57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省级服务型制造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示范数量（个）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7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7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5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国家级两业融合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试点数（个）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区域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7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填报单位意见及真实性承诺：</w:t>
            </w:r>
          </w:p>
          <w:p>
            <w:pPr>
              <w:spacing w:before="156" w:beforeLines="50"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本申报表所有材料，均真实、完整，如有不实，愿承担相应的责任。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申报单位（章）                     </w:t>
            </w:r>
          </w:p>
          <w:p>
            <w:pPr>
              <w:spacing w:before="156" w:beforeLines="5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      负责人（签章）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省级推荐单位意见：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after="156" w:afterLines="5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      单    位（章）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      负责人（签章）             年    月 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服务型制造示范城市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综合类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）相关说明材料参考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提纲</w:t>
      </w:r>
    </w:p>
    <w:p>
      <w:pPr>
        <w:widowControl/>
        <w:jc w:val="center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（限10000字以内）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黑体" w:cs="Times New Roman"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iCs/>
          <w:sz w:val="24"/>
          <w:szCs w:val="24"/>
          <w:highlight w:val="none"/>
        </w:rPr>
        <w:t>一、工作举措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基础情况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本市制造业基础情况介绍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工作机制及目标：本市服务型制造发展的规划、目标以及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推动服务型制造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的工作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机制。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/>
          <w:i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（三）政策制定及落实情况：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本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推动服务型制造发展的政策文件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名称及主要内容</w:t>
      </w:r>
      <w:r>
        <w:rPr>
          <w:rFonts w:hint="default" w:ascii="Times New Roman" w:hAnsi="Times New Roman" w:eastAsia="仿宋_GB2312" w:cs="Times New Roman"/>
          <w:bCs/>
          <w:i/>
          <w:iCs w:val="0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相关政策宣贯和推广情况，主要任务的落实情况等</w:t>
      </w:r>
      <w:r>
        <w:rPr>
          <w:rFonts w:hint="default" w:ascii="Times New Roman" w:hAnsi="Times New Roman" w:eastAsia="仿宋_GB2312" w:cs="Times New Roman"/>
          <w:bCs/>
          <w:i/>
          <w:iCs w:val="0"/>
          <w:sz w:val="24"/>
          <w:szCs w:val="24"/>
          <w:highlight w:val="none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（四）资金支持情况：专项资金支持、金融支持等相关政策的实施方案及落实情况，对推动中小企业服务型制造转型升级的相关扶持举措和配套措施等。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黑体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Cs/>
          <w:iCs/>
          <w:sz w:val="24"/>
          <w:szCs w:val="24"/>
          <w:highlight w:val="none"/>
        </w:rPr>
        <w:t>二、取得成效</w:t>
      </w:r>
    </w:p>
    <w:p>
      <w:pPr>
        <w:pStyle w:val="2"/>
        <w:spacing w:beforeLines="0" w:after="0" w:afterAutospacing="0" w:line="360" w:lineRule="auto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本市企业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服务型制造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发展的整体情况，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示范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val="en-US" w:eastAsia="zh-CN"/>
        </w:rPr>
        <w:t>或典型企业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经验与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亮点介绍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新模式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新业态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val="en-US" w:eastAsia="zh-CN"/>
        </w:rPr>
        <w:t>培育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情况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带动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中小企业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开展服务型制造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转型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升级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的情况</w:t>
      </w:r>
      <w:r>
        <w:rPr>
          <w:rFonts w:ascii="Times New Roman" w:hAnsi="Times New Roman" w:eastAsia="仿宋_GB2312" w:cs="Times New Roman"/>
          <w:bCs/>
          <w:iCs/>
          <w:sz w:val="24"/>
          <w:szCs w:val="24"/>
          <w:highlight w:val="none"/>
        </w:rPr>
        <w:t>等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。</w:t>
      </w:r>
    </w:p>
    <w:p>
      <w:pPr>
        <w:pStyle w:val="2"/>
        <w:spacing w:beforeAutospacing="0" w:after="0" w:afterAutospacing="0" w:line="360" w:lineRule="auto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园区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示范区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产业集群的服务型制造发展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情况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与制造业紧密相关的生产性服务业发展情况，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正在创建或形成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围绕重点产业链条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领域的生产性服务业园区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发展情况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。</w:t>
      </w:r>
    </w:p>
    <w:p>
      <w:pPr>
        <w:pStyle w:val="2"/>
        <w:spacing w:beforeAutospacing="0" w:after="0" w:afterAutospacing="0" w:line="360" w:lineRule="auto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服务型制造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val="en-US" w:eastAsia="zh-CN"/>
        </w:rPr>
        <w:t>产业生态发展情况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，人才队伍、标准体系、公共服务体系、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val="en-US" w:eastAsia="zh-CN"/>
        </w:rPr>
        <w:t>新型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基础建设、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val="en-US" w:eastAsia="zh-CN"/>
        </w:rPr>
        <w:t>交流合作成效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等方面的发展情况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。</w:t>
      </w:r>
    </w:p>
    <w:p>
      <w:pPr>
        <w:pStyle w:val="2"/>
        <w:spacing w:beforeAutospacing="0" w:after="0" w:afterAutospacing="0" w:line="360" w:lineRule="auto"/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服务型制造对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本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市制造业、经济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及城市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发展的贡献程度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。</w:t>
      </w:r>
    </w:p>
    <w:p>
      <w:pPr>
        <w:pStyle w:val="2"/>
        <w:spacing w:beforeAutospacing="0" w:after="0" w:afterAutospacing="0" w:line="360" w:lineRule="auto"/>
        <w:rPr>
          <w:rFonts w:hint="default" w:ascii="Times New Roman" w:hAnsi="Times New Roman" w:eastAsia="黑体" w:cs="Times New Roman"/>
          <w:bCs/>
          <w:i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iCs/>
          <w:kern w:val="2"/>
          <w:sz w:val="24"/>
          <w:szCs w:val="24"/>
          <w:highlight w:val="none"/>
          <w:lang w:val="en-US" w:eastAsia="zh-CN" w:bidi="ar-SA"/>
        </w:rPr>
        <w:t>三、示范意义</w:t>
      </w:r>
    </w:p>
    <w:p>
      <w:pPr>
        <w:pStyle w:val="2"/>
        <w:spacing w:beforeAutospacing="0" w:after="0" w:afterAutospacing="0" w:line="360" w:lineRule="auto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本市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推动服务型制造创新发展工作中取得的成果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经验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示范意义。</w:t>
      </w:r>
    </w:p>
    <w:p>
      <w:pPr>
        <w:spacing w:beforeAutospacing="0" w:line="360" w:lineRule="auto"/>
        <w:ind w:firstLine="480" w:firstLineChars="200"/>
        <w:rPr>
          <w:rFonts w:hint="default" w:ascii="Times New Roman" w:hAnsi="Times New Roman" w:eastAsia="黑体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Cs/>
          <w:iCs/>
          <w:sz w:val="24"/>
          <w:szCs w:val="24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Cs/>
          <w:iCs/>
          <w:sz w:val="24"/>
          <w:szCs w:val="24"/>
          <w:highlight w:val="none"/>
        </w:rPr>
        <w:t>下一步工作安排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下一步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服务型制造发展工作思路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目标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重点方向及举措。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参考</w: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</w:rPr>
        <w:t>1.申报</w:t>
      </w:r>
      <w:r>
        <w:rPr>
          <w:rFonts w:ascii="Times New Roman" w:hAnsi="Times New Roman" w:eastAsia="仿宋_GB2312" w:cs="Times New Roman"/>
          <w:bCs/>
          <w:iCs/>
          <w:sz w:val="24"/>
          <w:szCs w:val="24"/>
        </w:rPr>
        <w:t>城市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</w:rPr>
        <w:t>所制定的与服务型制造发展相关的</w:t>
      </w:r>
      <w:r>
        <w:rPr>
          <w:rFonts w:ascii="Times New Roman" w:hAnsi="Times New Roman" w:eastAsia="仿宋_GB2312" w:cs="Times New Roman"/>
          <w:bCs/>
          <w:iCs/>
          <w:sz w:val="24"/>
          <w:szCs w:val="24"/>
        </w:rPr>
        <w:t>政策文件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黑体" w:cs="Times New Roman"/>
          <w:bCs/>
          <w:i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</w:rPr>
        <w:t>2.可提供的其他成果材料</w:t>
      </w:r>
      <w:r>
        <w:rPr>
          <w:rFonts w:hint="default" w:ascii="Times New Roman" w:hAnsi="Times New Roman" w:cs="Times New Roman"/>
          <w:bCs/>
          <w:i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服务型制造示范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城市（工业设计特色类）申报表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9"/>
        <w:gridCol w:w="2164"/>
        <w:gridCol w:w="1451"/>
        <w:gridCol w:w="1418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城市名称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一、工业设计发展环境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本市推动工业设计发展的政策文件名称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有无市级推动工业设计发展的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工作机制或专项工作小组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GDP（亿元）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规模以上工业增加值（亿元）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规模以上工业企业利润率（%）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生产性服务业增加值（亿元）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工业设计专项资金累计总额（亿元）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工业设计工作开展以来，相关政策宣贯活动累计次数（次）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二、工业设计能力建设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全社会研发投入占GDP比重（%）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专利数量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（个）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每百万人发明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专利授权数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每百万人外观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专利授权数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每百万人实用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新型授权数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三、工业设计发展成效（截至2022年12月31日）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工业设计产业园区、集群数量（个）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工业设计公共服务平台数量（个）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工业设计研究院数量（个）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国家级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国家级工业设计中心数量（个）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工业设计企业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中国优秀工业设计奖数量（个）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国家级专精特新“小巨人”数量（个）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国家级制造业单项冠军数量（个）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列举国际工业设计交流合作项目名称</w:t>
            </w:r>
          </w:p>
        </w:tc>
        <w:tc>
          <w:tcPr>
            <w:tcW w:w="42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填报单位意见及真实性承诺：</w:t>
            </w:r>
          </w:p>
          <w:p>
            <w:pPr>
              <w:spacing w:before="156" w:beforeLines="50" w:line="360" w:lineRule="auto"/>
              <w:ind w:firstLine="48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本申报表所有材料，均真实、完整，如有不实，愿承担相应的责任。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申报单位（章）                     </w:t>
            </w:r>
          </w:p>
          <w:p>
            <w:pPr>
              <w:spacing w:before="156" w:beforeLines="50" w:line="360" w:lineRule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      负责人（签章）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省级推荐单位意见：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after="156" w:afterLines="5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      单    位（章）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           负责人（签章）             年    月    日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服务型制造示范城市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工业设计特色类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）相关说明材料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参考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提纲</w:t>
      </w:r>
    </w:p>
    <w:p>
      <w:pPr>
        <w:widowControl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（限10000字以内）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黑体" w:cs="Times New Roman"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iCs/>
          <w:sz w:val="24"/>
          <w:szCs w:val="24"/>
          <w:highlight w:val="none"/>
        </w:rPr>
        <w:t>一、工作举措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基础情况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本市制造业基础情况介绍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工作机制及目标：本市工业设计发展的规划、目标以及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推动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工业设计发展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的工作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机制。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（三）政策制定及落实：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本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推动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工业设计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发展的政策文件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名称及主要内容</w:t>
      </w:r>
      <w:r>
        <w:rPr>
          <w:rFonts w:hint="default" w:ascii="Times New Roman" w:hAnsi="Times New Roman" w:eastAsia="仿宋_GB2312" w:cs="Times New Roman"/>
          <w:bCs/>
          <w:i/>
          <w:iCs w:val="0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相关政策宣贯和推广情况，主要任务的落实情况等。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（四）资金支持及实施：加强工业设计专项资金支持、金融支持等相关政策的实施方案及落实情况。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黑体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Cs/>
          <w:iCs/>
          <w:sz w:val="24"/>
          <w:szCs w:val="24"/>
          <w:highlight w:val="none"/>
        </w:rPr>
        <w:t>二、取得成效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（一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）工业设计产业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总体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发展情况。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val="en-US" w:eastAsia="zh-CN"/>
        </w:rPr>
        <w:t>二）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工业设计与制造业融合发展情况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，制造业重点领域工业设计发展成果，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工业设计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赋能制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造业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、经济及城市发展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成效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/>
          <w:i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工业设计集聚发展情况，建设的工业设计典型园区、集群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及取得成效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。</w:t>
      </w:r>
    </w:p>
    <w:p>
      <w:pPr>
        <w:pStyle w:val="2"/>
        <w:spacing w:after="0" w:afterAutospacing="0" w:line="360" w:lineRule="auto"/>
        <w:ind w:firstLine="480"/>
        <w:rPr>
          <w:rFonts w:hint="default" w:ascii="Times New Roman" w:hAnsi="Times New Roman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</w:rPr>
        <w:t>（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val="en-US" w:eastAsia="zh-CN"/>
        </w:rPr>
        <w:t>四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城市工业设计生态发展情况：包括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</w:rPr>
        <w:t>工业设计平台的发展情况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、工业设计基础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val="en-US" w:eastAsia="zh-CN"/>
        </w:rPr>
        <w:t>及共性技术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研究情况、工业设计人才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val="en-US" w:eastAsia="zh-CN"/>
        </w:rPr>
        <w:t>发展情况、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</w:rPr>
        <w:t>鼓励培育引进的国内外工业设计机构数量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</w:rPr>
        <w:t>推动优秀工业设计成果转化情况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  <w:lang w:eastAsia="zh-CN"/>
        </w:rPr>
        <w:t>等</w:t>
      </w:r>
      <w:r>
        <w:rPr>
          <w:rFonts w:hint="default" w:ascii="Times New Roman" w:hAnsi="Times New Roman" w:cs="Times New Roman"/>
          <w:bCs/>
          <w:iCs/>
          <w:sz w:val="24"/>
          <w:szCs w:val="24"/>
          <w:highlight w:val="none"/>
        </w:rPr>
        <w:t>。</w:t>
      </w:r>
    </w:p>
    <w:p>
      <w:pPr>
        <w:pStyle w:val="2"/>
        <w:spacing w:beforeAutospacing="0" w:after="0" w:afterAutospacing="0" w:line="360" w:lineRule="auto"/>
        <w:ind w:firstLine="480"/>
        <w:rPr>
          <w:rFonts w:hint="default" w:ascii="Times New Roman" w:hAnsi="Times New Roman" w:eastAsia="黑体" w:cs="Times New Roman"/>
          <w:bCs/>
          <w:i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iCs/>
          <w:kern w:val="2"/>
          <w:sz w:val="24"/>
          <w:szCs w:val="24"/>
          <w:highlight w:val="none"/>
          <w:lang w:val="en-US" w:eastAsia="zh-CN" w:bidi="ar-SA"/>
        </w:rPr>
        <w:t>三、示范意义</w:t>
      </w:r>
    </w:p>
    <w:p>
      <w:pPr>
        <w:spacing w:beforeAutospacing="0"/>
        <w:ind w:firstLine="480" w:firstLineChars="200"/>
        <w:rPr>
          <w:rFonts w:hint="default" w:ascii="Times New Roman" w:hAnsi="Times New Roman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推动工业设计创新发展工作中取得的具有示范意义的成果和经验。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黑体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Cs/>
          <w:iCs/>
          <w:sz w:val="24"/>
          <w:szCs w:val="24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iCs/>
          <w:sz w:val="24"/>
          <w:szCs w:val="24"/>
          <w:highlight w:val="none"/>
        </w:rPr>
        <w:t>、下一步工作安排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下一步发展的工作思路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工作目标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highlight w:val="none"/>
        </w:rPr>
        <w:t>重点方向及举措。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参考附件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Cs/>
          <w:i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</w:rPr>
        <w:t>1.申报</w:t>
      </w:r>
      <w:r>
        <w:rPr>
          <w:rFonts w:ascii="Times New Roman" w:hAnsi="Times New Roman" w:eastAsia="仿宋_GB2312" w:cs="Times New Roman"/>
          <w:bCs/>
          <w:iCs/>
          <w:sz w:val="24"/>
          <w:szCs w:val="24"/>
        </w:rPr>
        <w:t>城市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</w:rPr>
        <w:t>所制定的与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lang w:eastAsia="zh-CN"/>
        </w:rPr>
        <w:t>工业设计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</w:rPr>
        <w:t>发展相关的</w:t>
      </w:r>
      <w:r>
        <w:rPr>
          <w:rFonts w:ascii="Times New Roman" w:hAnsi="Times New Roman" w:eastAsia="仿宋_GB2312" w:cs="Times New Roman"/>
          <w:bCs/>
          <w:iCs/>
          <w:sz w:val="24"/>
          <w:szCs w:val="24"/>
        </w:rPr>
        <w:t>政策文件</w:t>
      </w:r>
      <w:r>
        <w:rPr>
          <w:rFonts w:hint="default" w:ascii="Times New Roman" w:hAnsi="Times New Roman" w:eastAsia="仿宋_GB2312" w:cs="Times New Roman"/>
          <w:bCs/>
          <w:iCs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Cs/>
          <w:iCs/>
          <w:sz w:val="24"/>
          <w:szCs w:val="24"/>
        </w:rPr>
        <w:t>2.可提供的其他成果材料</w:t>
      </w:r>
      <w:r>
        <w:rPr>
          <w:rFonts w:hint="default" w:ascii="Times New Roman" w:hAnsi="Times New Roman" w:cs="Times New Roman"/>
          <w:bCs/>
          <w:iCs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１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-130810</wp:posOffset>
              </wp:positionV>
              <wp:extent cx="523875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28892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3pt;height:22.75pt;width:41.25pt;mso-position-horizontal:outside;mso-position-horizontal-relative:margin;z-index:251661312;mso-width-relative:page;mso-height-relative:page;" filled="f" stroked="f" coordsize="21600,21600" o:gfxdata="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6xMPt1gAAAAYBAAAPAAAAAAAAAAEAIAAAACIAAABkcnMvZG93bnJldi54bWxQ&#10;SwECFAAUAAAACACHTuJAVctT78ABAAB7AwAADgAAAAAAAAABACAAAAAlAQAAZHJzL2Uyb0RvYy54&#10;bWxQSwUGAAAAAAYABgBZAQAAVwUAAAAA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02E50C83"/>
    <w:rsid w:val="02E50C83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2023-03-20T09:04:00Z</dcterms:created>
  <dc:creator>薛尤嘉</dc:creator>
  <cp:lastModifiedBy>薛尤嘉</cp:lastModifiedBy>
  <dcterms:modified xsi:type="dcterms:W3CDTF">2023-03-20T09:04:51Z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A5F8371B38E044ED8C9AE5E62202F413</vt:lpwstr>
  </property>
</Properties>
</file>