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方正小标宋_GBK"/>
          <w:bCs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方正小标宋_GBK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方正小标宋_GBK"/>
          <w:bCs/>
          <w:color w:val="000000"/>
          <w:kern w:val="0"/>
          <w:sz w:val="44"/>
          <w:szCs w:val="44"/>
        </w:rPr>
        <w:t>山东省网络安全重点企业（机构）入库说明</w:t>
      </w:r>
      <w:bookmarkEnd w:id="0"/>
    </w:p>
    <w:p>
      <w:pPr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促进山东省网络安全产业发展的指导意见》（鲁网办发〔2021〕1号），省委网信办、省工业和信息化厅研究决定建立网络安全重点企业（机构）调度联系机制，以全面掌握我省网络安全产业发展情况，提高网络安全保障能力。为做好本次入库工作，制定本说明。具体内容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一、本次入库工作相关用语含义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1.网络安全，是指通过采取必要措施，防范对网络的攻击、侵入、干扰、破坏和非法使用以及意外事故，使网络处于稳定可靠运行的状态，以及保障网络数据的完整性、保密性、可用性的能力。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2.网络安全企业（机构），是指从事网络安全相关产品研发、生产、销售及提供网络安全相关服务的企业法人、科研院所或其他社会经济组织。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二、入库企业（机构）范围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促进我省网络安全产业高质量发展，入库工作要坚持“应报尽报、应入尽入”原则，加强宣传发动，确保符合条件的企业（机构）按时完成入库。入库企业（机构）应当如实填写，保证内容和数据真实可靠。本次入库企业（机构）范围限于在山东省域内范围登记注册、具有独立法人资格，在网络安全相关产品及设备制造、产品开发、系统集成、咨询测评、人才培训、网络与运营服务等相关领域，掌握核心关键技术、经营状况良好、主业突出、产品市场前景好的企业或机构。入库企业（机构）还需要具备以下条件中至少一条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1.从事网络安全业务，且网络安全相关专业技术人员不少于5人。拥有网络安全领域的专利、软件著作权或省部级以上认定的科技成果等研发成果，并具有相应的市场应用基础。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2.在网络安全领域影响力大、带动性强的大企业和“专精特新”中小企业，具备承担国家和省级财政资金扶持项目的能力。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3.积极参与国家和全省网路安全核心技术攻关、标准规范研制、试点示范、领军企业（机构）培育等重大工程项目建设。在省内、外网络安全产品和服务方面有创新型业务，具有良好的盈利模式和市场前景。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  <w:szCs w:val="36"/>
        </w:rPr>
      </w:pPr>
    </w:p>
    <w:p/>
    <w:sectPr>
      <w:footerReference r:id="rId3" w:type="default"/>
      <w:footerReference r:id="rId4" w:type="even"/>
      <w:pgSz w:w="11906" w:h="16838"/>
      <w:pgMar w:top="1701" w:right="1417" w:bottom="1417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777D8"/>
    <w:rsid w:val="0D2B6F63"/>
    <w:rsid w:val="55820BFF"/>
    <w:rsid w:val="5D2777D8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2021-11-18T11:00:00Z</dcterms:created>
  <dc:creator>jojo</dc:creator>
  <cp:lastModifiedBy>jojo</cp:lastModifiedBy>
  <dcterms:modified xsi:type="dcterms:W3CDTF">2021-11-18T11:01:00Z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